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59605F" w14:textId="77777777" w:rsidR="00B3605E" w:rsidRPr="00B3605E" w:rsidRDefault="00B3605E" w:rsidP="00B3605E">
      <w:pPr>
        <w:rPr>
          <w:rFonts w:ascii="Open Sans" w:hAnsi="Open Sans" w:cs="Open Sans"/>
          <w:b/>
          <w:sz w:val="20"/>
          <w:szCs w:val="20"/>
        </w:rPr>
      </w:pPr>
    </w:p>
    <w:p w14:paraId="01D2F994" w14:textId="097547FC" w:rsidR="00B3605E" w:rsidRPr="00B3605E" w:rsidRDefault="00B3605E" w:rsidP="00B3605E">
      <w:pPr>
        <w:spacing w:after="0" w:line="240" w:lineRule="auto"/>
        <w:jc w:val="center"/>
        <w:rPr>
          <w:rFonts w:ascii="Open Sans" w:hAnsi="Open Sans" w:cs="Open Sans"/>
          <w:b/>
          <w:sz w:val="28"/>
        </w:rPr>
      </w:pPr>
      <w:r w:rsidRPr="00B3605E">
        <w:rPr>
          <w:rFonts w:ascii="Open Sans" w:hAnsi="Open Sans" w:cs="Open Sans"/>
          <w:noProof/>
        </w:rPr>
        <w:drawing>
          <wp:anchor distT="0" distB="0" distL="114300" distR="114300" simplePos="0" relativeHeight="251659264" behindDoc="0" locked="0" layoutInCell="1" allowOverlap="1" wp14:anchorId="2D5E57BD" wp14:editId="1758C2EC">
            <wp:simplePos x="0" y="0"/>
            <wp:positionH relativeFrom="margin">
              <wp:align>left</wp:align>
            </wp:positionH>
            <wp:positionV relativeFrom="paragraph">
              <wp:posOffset>-595630</wp:posOffset>
            </wp:positionV>
            <wp:extent cx="1351280" cy="734060"/>
            <wp:effectExtent l="0" t="0" r="127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N-Dept-of-Education-ColorPMS1-300x163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1280" cy="734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3605E">
        <w:rPr>
          <w:rFonts w:ascii="Open Sans" w:hAnsi="Open Sans" w:cs="Open Sans"/>
          <w:b/>
          <w:sz w:val="28"/>
        </w:rPr>
        <w:t xml:space="preserve"> PHYSICAL SCIENCE INSTRUCTIONAL MATERIALS SCREENING INSTRUMENT</w:t>
      </w:r>
    </w:p>
    <w:p w14:paraId="15BD46CF" w14:textId="77777777" w:rsidR="00B3605E" w:rsidRPr="00B3605E" w:rsidRDefault="00B3605E" w:rsidP="00B3605E">
      <w:pPr>
        <w:rPr>
          <w:rFonts w:ascii="Open Sans" w:hAnsi="Open Sans" w:cs="Open Sans"/>
          <w:b/>
          <w:sz w:val="20"/>
          <w:szCs w:val="20"/>
        </w:rPr>
      </w:pPr>
    </w:p>
    <w:p w14:paraId="195234D7" w14:textId="77777777" w:rsidR="00B3605E" w:rsidRPr="00B3605E" w:rsidRDefault="00B3605E" w:rsidP="00B3605E">
      <w:pPr>
        <w:rPr>
          <w:rFonts w:ascii="Open Sans" w:hAnsi="Open Sans" w:cs="Open Sans"/>
          <w:b/>
          <w:sz w:val="24"/>
          <w:szCs w:val="24"/>
        </w:rPr>
      </w:pPr>
      <w:r w:rsidRPr="00B3605E">
        <w:rPr>
          <w:rFonts w:ascii="Open Sans" w:hAnsi="Open Sans" w:cs="Open Sans"/>
          <w:b/>
          <w:sz w:val="24"/>
          <w:szCs w:val="24"/>
        </w:rPr>
        <w:t>SECTION I: NON-NEGOTIABLE ALIGNMENT CRITERIA</w:t>
      </w:r>
    </w:p>
    <w:p w14:paraId="01C1EB16" w14:textId="77777777" w:rsidR="00B3605E" w:rsidRPr="00B3605E" w:rsidRDefault="00B3605E" w:rsidP="00B3605E">
      <w:pPr>
        <w:rPr>
          <w:rFonts w:ascii="Open Sans" w:hAnsi="Open Sans" w:cs="Open Sans"/>
          <w:i/>
          <w:sz w:val="24"/>
          <w:szCs w:val="24"/>
        </w:rPr>
      </w:pPr>
      <w:r w:rsidRPr="00B3605E">
        <w:rPr>
          <w:rFonts w:ascii="Open Sans" w:hAnsi="Open Sans" w:cs="Open Sans"/>
          <w:i/>
          <w:sz w:val="24"/>
          <w:szCs w:val="24"/>
        </w:rPr>
        <w:t xml:space="preserve">All submissions must be aligned to the Tennessee Science Standards and therefore must meet the non-negotiable criteria of Section I prior to moving to Section II. </w:t>
      </w:r>
    </w:p>
    <w:p w14:paraId="7052929B" w14:textId="07644958" w:rsidR="00B3605E" w:rsidRPr="00B3605E" w:rsidRDefault="00B3605E" w:rsidP="00B3605E">
      <w:pPr>
        <w:rPr>
          <w:rFonts w:ascii="Open Sans" w:hAnsi="Open Sans" w:cs="Open Sans"/>
          <w:b/>
          <w:sz w:val="20"/>
          <w:szCs w:val="20"/>
        </w:rPr>
      </w:pPr>
      <w:r w:rsidRPr="00B3605E">
        <w:rPr>
          <w:rFonts w:ascii="Open Sans" w:hAnsi="Open Sans" w:cs="Open Sans"/>
          <w:i/>
          <w:sz w:val="24"/>
          <w:szCs w:val="24"/>
        </w:rPr>
        <w:t xml:space="preserve">Note: The Tennessee standards including the introduction and grade level standards appropriate to this screening instrument and this screening instrument should be read in full prior to reviewing materials. </w:t>
      </w:r>
      <w:r w:rsidRPr="00B3605E">
        <w:rPr>
          <w:rFonts w:ascii="Open Sans" w:hAnsi="Open Sans" w:cs="Open Sans"/>
          <w:sz w:val="24"/>
          <w:szCs w:val="24"/>
        </w:rPr>
        <w:t>Evaluators</w:t>
      </w:r>
      <w:r w:rsidRPr="00B3605E">
        <w:rPr>
          <w:rFonts w:ascii="Open Sans" w:hAnsi="Open Sans" w:cs="Open Sans"/>
          <w:i/>
          <w:sz w:val="24"/>
          <w:szCs w:val="24"/>
        </w:rPr>
        <w:t xml:space="preserve"> </w:t>
      </w:r>
      <w:r w:rsidRPr="00B3605E">
        <w:rPr>
          <w:rFonts w:ascii="Open Sans" w:eastAsia="Times New Roman" w:hAnsi="Open Sans" w:cs="Open Sans"/>
          <w:sz w:val="24"/>
          <w:szCs w:val="24"/>
        </w:rPr>
        <w:t>of materials must be well versed in the standards for the grade/course(s) aligned to the materials in question, how the content fits into the progressions in the content standards, and the expectations of the standards.</w:t>
      </w:r>
    </w:p>
    <w:p w14:paraId="14319EA6" w14:textId="77777777" w:rsidR="0061039C" w:rsidRDefault="0061039C">
      <w:pPr>
        <w:rPr>
          <w:rFonts w:ascii="Open Sans" w:hAnsi="Open Sans" w:cs="Open Sans"/>
          <w:b/>
          <w:sz w:val="20"/>
          <w:szCs w:val="20"/>
        </w:rPr>
      </w:pPr>
      <w:r>
        <w:rPr>
          <w:rFonts w:ascii="Open Sans" w:hAnsi="Open Sans" w:cs="Open Sans"/>
          <w:b/>
          <w:sz w:val="20"/>
          <w:szCs w:val="20"/>
        </w:rPr>
        <w:br w:type="page"/>
      </w:r>
    </w:p>
    <w:p w14:paraId="1E138766" w14:textId="3E852036" w:rsidR="00121D82" w:rsidRPr="00B3605E" w:rsidRDefault="00877E42" w:rsidP="00121D82">
      <w:pPr>
        <w:rPr>
          <w:rFonts w:ascii="Open Sans" w:hAnsi="Open Sans" w:cs="Open Sans"/>
          <w:b/>
          <w:sz w:val="20"/>
          <w:szCs w:val="20"/>
        </w:rPr>
      </w:pPr>
      <w:r w:rsidRPr="00B3605E">
        <w:rPr>
          <w:rFonts w:ascii="Open Sans" w:hAnsi="Open Sans" w:cs="Open Sans"/>
          <w:b/>
          <w:sz w:val="20"/>
          <w:szCs w:val="20"/>
        </w:rPr>
        <w:lastRenderedPageBreak/>
        <w:t>PYHSICAL SCIENCE</w:t>
      </w:r>
      <w:r w:rsidRPr="00B3605E">
        <w:rPr>
          <w:rFonts w:ascii="Open Sans" w:hAnsi="Open Sans" w:cs="Open Sans"/>
          <w:b/>
          <w:sz w:val="20"/>
          <w:szCs w:val="20"/>
        </w:rPr>
        <w:br/>
      </w:r>
      <w:r w:rsidR="00121D82" w:rsidRPr="00B3605E">
        <w:rPr>
          <w:rFonts w:ascii="Open Sans" w:hAnsi="Open Sans" w:cs="Open Sans"/>
          <w:b/>
          <w:sz w:val="20"/>
          <w:szCs w:val="20"/>
        </w:rPr>
        <w:t>SECTION I: NON-NEGOTIABLE ALIGNMENT CRITERIA</w:t>
      </w:r>
    </w:p>
    <w:p w14:paraId="6E3E1457" w14:textId="77777777" w:rsidR="00121D82" w:rsidRPr="00B3605E" w:rsidRDefault="00121D82" w:rsidP="00121D82">
      <w:pPr>
        <w:rPr>
          <w:rFonts w:ascii="Open Sans" w:hAnsi="Open Sans" w:cs="Open Sans"/>
          <w:i/>
          <w:sz w:val="20"/>
          <w:szCs w:val="20"/>
        </w:rPr>
      </w:pPr>
      <w:r w:rsidRPr="00B3605E">
        <w:rPr>
          <w:rFonts w:ascii="Open Sans" w:hAnsi="Open Sans" w:cs="Open Sans"/>
          <w:i/>
          <w:sz w:val="20"/>
          <w:szCs w:val="20"/>
        </w:rPr>
        <w:t xml:space="preserve">All submissions must be aligned to the Tennessee State Science Standards and therefore must meet 100% of the non-negotiable criteria of Section I prior to moving to Section II. </w:t>
      </w:r>
    </w:p>
    <w:tbl>
      <w:tblPr>
        <w:tblStyle w:val="TableGrid"/>
        <w:tblW w:w="5000" w:type="pct"/>
        <w:jc w:val="center"/>
        <w:tblCellMar>
          <w:left w:w="115" w:type="dxa"/>
          <w:right w:w="115" w:type="dxa"/>
        </w:tblCellMar>
        <w:tblLook w:val="0620" w:firstRow="1" w:lastRow="0" w:firstColumn="0" w:lastColumn="0" w:noHBand="1" w:noVBand="1"/>
      </w:tblPr>
      <w:tblGrid>
        <w:gridCol w:w="6091"/>
        <w:gridCol w:w="1416"/>
        <w:gridCol w:w="1387"/>
        <w:gridCol w:w="5586"/>
      </w:tblGrid>
      <w:tr w:rsidR="007B491C" w:rsidRPr="00B3605E" w14:paraId="253A5985" w14:textId="77777777" w:rsidTr="007B491C">
        <w:trPr>
          <w:cantSplit/>
          <w:trHeight w:val="1025"/>
          <w:jc w:val="center"/>
        </w:trPr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7D4E044B" w14:textId="77777777" w:rsidR="007B491C" w:rsidRPr="00B3605E" w:rsidRDefault="007B491C" w:rsidP="007B491C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b/>
                <w:sz w:val="20"/>
                <w:szCs w:val="20"/>
              </w:rPr>
              <w:t>SECTION I. Alignment to Tennessee State Science Standards</w:t>
            </w:r>
          </w:p>
          <w:p w14:paraId="3507B3C6" w14:textId="77777777" w:rsidR="007B491C" w:rsidRPr="00B3605E" w:rsidRDefault="007B491C" w:rsidP="007B491C">
            <w:pPr>
              <w:rPr>
                <w:rFonts w:ascii="Open Sans" w:hAnsi="Open Sans" w:cs="Open Sans"/>
              </w:rPr>
            </w:pPr>
          </w:p>
          <w:p w14:paraId="03887698" w14:textId="77777777" w:rsidR="007B491C" w:rsidRPr="00B3605E" w:rsidRDefault="007B491C" w:rsidP="007B491C">
            <w:pPr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b/>
                <w:i/>
                <w:sz w:val="20"/>
                <w:szCs w:val="20"/>
              </w:rPr>
              <w:t xml:space="preserve">Part A. </w:t>
            </w:r>
            <w:r w:rsidRPr="00B3605E">
              <w:rPr>
                <w:rFonts w:ascii="Open Sans" w:hAnsi="Open Sans" w:cs="Open Sans"/>
                <w:sz w:val="20"/>
                <w:szCs w:val="20"/>
              </w:rPr>
              <w:t>The instructional materials represent 100% alignment with the Tennessee State Science Standards and explicitly focus teaching and learning on the grade level standards and disciplinary core ideas (DCIs) at a level of rigor necessary for students to reach mastery:</w:t>
            </w:r>
          </w:p>
        </w:tc>
      </w:tr>
      <w:tr w:rsidR="007B491C" w:rsidRPr="00B3605E" w14:paraId="44E3A9C4" w14:textId="77777777" w:rsidTr="007B491C">
        <w:trPr>
          <w:cantSplit/>
          <w:jc w:val="center"/>
        </w:trPr>
        <w:tc>
          <w:tcPr>
            <w:tcW w:w="2103" w:type="pct"/>
            <w:shd w:val="clear" w:color="auto" w:fill="F2F2F2" w:themeFill="background1" w:themeFillShade="F2"/>
          </w:tcPr>
          <w:p w14:paraId="4A8914EA" w14:textId="1D650F22" w:rsidR="007B491C" w:rsidRPr="00B3605E" w:rsidRDefault="003923EC" w:rsidP="007B491C">
            <w:pPr>
              <w:pStyle w:val="Body"/>
              <w:tabs>
                <w:tab w:val="left" w:pos="360"/>
              </w:tabs>
              <w:spacing w:line="276" w:lineRule="auto"/>
              <w:ind w:left="9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b/>
                <w:bCs/>
                <w:sz w:val="20"/>
                <w:szCs w:val="20"/>
              </w:rPr>
              <w:t>PSCI.PS1: Matter and Its Interactions</w:t>
            </w:r>
          </w:p>
        </w:tc>
        <w:tc>
          <w:tcPr>
            <w:tcW w:w="489" w:type="pct"/>
            <w:shd w:val="clear" w:color="auto" w:fill="F2F2F2" w:themeFill="background1" w:themeFillShade="F2"/>
          </w:tcPr>
          <w:p w14:paraId="07F4276F" w14:textId="77777777" w:rsidR="007B491C" w:rsidRPr="00B3605E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479" w:type="pct"/>
            <w:shd w:val="clear" w:color="auto" w:fill="F2F2F2" w:themeFill="background1" w:themeFillShade="F2"/>
          </w:tcPr>
          <w:p w14:paraId="3C99794F" w14:textId="77777777" w:rsidR="007B491C" w:rsidRPr="00B3605E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1929" w:type="pct"/>
            <w:shd w:val="clear" w:color="auto" w:fill="F2F2F2" w:themeFill="background1" w:themeFillShade="F2"/>
          </w:tcPr>
          <w:p w14:paraId="66CF9713" w14:textId="77777777" w:rsidR="007B491C" w:rsidRPr="00B3605E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b/>
                <w:sz w:val="20"/>
                <w:szCs w:val="20"/>
              </w:rPr>
              <w:t>Evidence (e.g., page numbers and/or examples of inclusion)</w:t>
            </w:r>
          </w:p>
        </w:tc>
      </w:tr>
      <w:tr w:rsidR="007B491C" w:rsidRPr="00B3605E" w14:paraId="3C9E831D" w14:textId="77777777" w:rsidTr="007B491C">
        <w:trPr>
          <w:cantSplit/>
          <w:jc w:val="center"/>
        </w:trPr>
        <w:tc>
          <w:tcPr>
            <w:tcW w:w="2103" w:type="pct"/>
          </w:tcPr>
          <w:p w14:paraId="5B591F8C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229CEEC5" w14:textId="144AFDDD" w:rsidR="007B6417" w:rsidRPr="00B3605E" w:rsidRDefault="003923EC" w:rsidP="007B641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sz w:val="20"/>
                <w:szCs w:val="20"/>
              </w:rPr>
              <w:t xml:space="preserve">1) Using the kinetic molecular theory and heat flow considerations, explain the changes of state for solids, liquids, gases, and plasma. </w:t>
            </w:r>
          </w:p>
          <w:p w14:paraId="02729C3A" w14:textId="77777777" w:rsidR="007B491C" w:rsidRPr="00B3605E" w:rsidRDefault="007B491C" w:rsidP="007B491C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01DFFCC5" w14:textId="77777777" w:rsidR="007B491C" w:rsidRPr="00B3605E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08F0BEAE" w14:textId="77777777" w:rsidR="007B491C" w:rsidRPr="00B3605E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16CFCAA9" w14:textId="77777777" w:rsidR="007B491C" w:rsidRPr="00B3605E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3923EC" w:rsidRPr="00B3605E" w14:paraId="7EB2B25E" w14:textId="77777777" w:rsidTr="007B491C">
        <w:trPr>
          <w:cantSplit/>
          <w:jc w:val="center"/>
        </w:trPr>
        <w:tc>
          <w:tcPr>
            <w:tcW w:w="2103" w:type="pct"/>
          </w:tcPr>
          <w:p w14:paraId="30DC6BF3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1326176E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sz w:val="20"/>
                <w:szCs w:val="20"/>
              </w:rPr>
              <w:t xml:space="preserve">2) Graphically represent and discuss the results of an investigation involving pressure, volume, and temperature of a gas. </w:t>
            </w:r>
          </w:p>
          <w:p w14:paraId="56CE3F72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4164E549" w14:textId="77777777" w:rsidR="003923EC" w:rsidRPr="00B3605E" w:rsidRDefault="003923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56BCF86F" w14:textId="77777777" w:rsidR="003923EC" w:rsidRPr="00B3605E" w:rsidRDefault="003923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2A93AF24" w14:textId="77777777" w:rsidR="003923EC" w:rsidRPr="00B3605E" w:rsidRDefault="003923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3923EC" w:rsidRPr="00B3605E" w14:paraId="5303C532" w14:textId="77777777" w:rsidTr="007B491C">
        <w:trPr>
          <w:cantSplit/>
          <w:jc w:val="center"/>
        </w:trPr>
        <w:tc>
          <w:tcPr>
            <w:tcW w:w="2103" w:type="pct"/>
          </w:tcPr>
          <w:p w14:paraId="58947B8E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5354CEA0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sz w:val="20"/>
                <w:szCs w:val="20"/>
              </w:rPr>
              <w:t xml:space="preserve">3) Construct a graphical organizer for the major classifications of matter using composition and separation techniques. </w:t>
            </w:r>
          </w:p>
          <w:p w14:paraId="46EB2828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46704E8A" w14:textId="77777777" w:rsidR="003923EC" w:rsidRPr="00B3605E" w:rsidRDefault="003923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5D81CCF6" w14:textId="77777777" w:rsidR="003923EC" w:rsidRPr="00B3605E" w:rsidRDefault="003923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57A0E87C" w14:textId="77777777" w:rsidR="003923EC" w:rsidRPr="00B3605E" w:rsidRDefault="003923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3923EC" w:rsidRPr="00B3605E" w14:paraId="40D04886" w14:textId="77777777" w:rsidTr="007B491C">
        <w:trPr>
          <w:cantSplit/>
          <w:jc w:val="center"/>
        </w:trPr>
        <w:tc>
          <w:tcPr>
            <w:tcW w:w="2103" w:type="pct"/>
          </w:tcPr>
          <w:p w14:paraId="5059F0F0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257D01B4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sz w:val="20"/>
                <w:szCs w:val="20"/>
              </w:rPr>
              <w:t xml:space="preserve">4) Apply scientific principles and evidence to provide explanations about physical and chemical changes. </w:t>
            </w:r>
          </w:p>
          <w:p w14:paraId="67B0E449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0832B1FE" w14:textId="77777777" w:rsidR="003923EC" w:rsidRPr="00B3605E" w:rsidRDefault="003923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1BE31F36" w14:textId="77777777" w:rsidR="003923EC" w:rsidRPr="00B3605E" w:rsidRDefault="003923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73312E76" w14:textId="77777777" w:rsidR="003923EC" w:rsidRPr="00B3605E" w:rsidRDefault="003923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3923EC" w:rsidRPr="00B3605E" w14:paraId="6C8D7111" w14:textId="77777777" w:rsidTr="007B491C">
        <w:trPr>
          <w:cantSplit/>
          <w:jc w:val="center"/>
        </w:trPr>
        <w:tc>
          <w:tcPr>
            <w:tcW w:w="2103" w:type="pct"/>
          </w:tcPr>
          <w:p w14:paraId="04DF8A91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0ED388BD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sz w:val="20"/>
                <w:szCs w:val="20"/>
              </w:rPr>
              <w:t xml:space="preserve">5) Trace the development of the modern atomic theory to describe atomic particle properties and position. </w:t>
            </w:r>
          </w:p>
          <w:p w14:paraId="79CEDA0D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0F9028F9" w14:textId="77777777" w:rsidR="003923EC" w:rsidRPr="00B3605E" w:rsidRDefault="003923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2880A2DD" w14:textId="77777777" w:rsidR="003923EC" w:rsidRPr="00B3605E" w:rsidRDefault="003923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69F4B9EC" w14:textId="77777777" w:rsidR="003923EC" w:rsidRPr="00B3605E" w:rsidRDefault="003923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3923EC" w:rsidRPr="00B3605E" w14:paraId="78D7E6D2" w14:textId="77777777" w:rsidTr="007B491C">
        <w:trPr>
          <w:cantSplit/>
          <w:jc w:val="center"/>
        </w:trPr>
        <w:tc>
          <w:tcPr>
            <w:tcW w:w="2103" w:type="pct"/>
          </w:tcPr>
          <w:p w14:paraId="468F804A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0A396603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sz w:val="20"/>
                <w:szCs w:val="20"/>
              </w:rPr>
              <w:t xml:space="preserve">6) Characterize the difference between atoms of different isotopes of an element. </w:t>
            </w:r>
          </w:p>
          <w:p w14:paraId="557FBBE3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2057CA9C" w14:textId="77777777" w:rsidR="003923EC" w:rsidRPr="00B3605E" w:rsidRDefault="003923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63047FA9" w14:textId="77777777" w:rsidR="003923EC" w:rsidRPr="00B3605E" w:rsidRDefault="003923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3EA2710D" w14:textId="77777777" w:rsidR="003923EC" w:rsidRPr="00B3605E" w:rsidRDefault="003923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3923EC" w:rsidRPr="00B3605E" w14:paraId="14B5A2F3" w14:textId="77777777" w:rsidTr="007B491C">
        <w:trPr>
          <w:cantSplit/>
          <w:jc w:val="center"/>
        </w:trPr>
        <w:tc>
          <w:tcPr>
            <w:tcW w:w="2103" w:type="pct"/>
          </w:tcPr>
          <w:p w14:paraId="26372A38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2D5B76F8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sz w:val="20"/>
                <w:szCs w:val="20"/>
              </w:rPr>
              <w:t xml:space="preserve">7) Use the periodic table as a model to predict the relative properties of elements. </w:t>
            </w:r>
          </w:p>
          <w:p w14:paraId="42DC71B4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1E02CDCD" w14:textId="77777777" w:rsidR="003923EC" w:rsidRPr="00B3605E" w:rsidRDefault="003923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6C9DE8EB" w14:textId="77777777" w:rsidR="003923EC" w:rsidRPr="00B3605E" w:rsidRDefault="003923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00FD6919" w14:textId="77777777" w:rsidR="003923EC" w:rsidRPr="00B3605E" w:rsidRDefault="003923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3923EC" w:rsidRPr="00B3605E" w14:paraId="3FAAF792" w14:textId="77777777" w:rsidTr="007B491C">
        <w:trPr>
          <w:cantSplit/>
          <w:jc w:val="center"/>
        </w:trPr>
        <w:tc>
          <w:tcPr>
            <w:tcW w:w="2103" w:type="pct"/>
          </w:tcPr>
          <w:p w14:paraId="7A2DEB93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4EB363AF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sz w:val="20"/>
                <w:szCs w:val="20"/>
              </w:rPr>
              <w:t xml:space="preserve">8) Using the patterns of electrons in the outermost energy level, predict how elements may combine. </w:t>
            </w:r>
          </w:p>
          <w:p w14:paraId="6DF2304C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7F33B829" w14:textId="77777777" w:rsidR="003923EC" w:rsidRPr="00B3605E" w:rsidRDefault="003923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7E2CF41A" w14:textId="77777777" w:rsidR="003923EC" w:rsidRPr="00B3605E" w:rsidRDefault="003923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1D9D895A" w14:textId="77777777" w:rsidR="003923EC" w:rsidRPr="00B3605E" w:rsidRDefault="003923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3923EC" w:rsidRPr="00B3605E" w14:paraId="0A104FD2" w14:textId="77777777" w:rsidTr="007B491C">
        <w:trPr>
          <w:cantSplit/>
          <w:jc w:val="center"/>
        </w:trPr>
        <w:tc>
          <w:tcPr>
            <w:tcW w:w="2103" w:type="pct"/>
          </w:tcPr>
          <w:p w14:paraId="29A2896E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5B7F13AE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sz w:val="20"/>
                <w:szCs w:val="20"/>
              </w:rPr>
              <w:t xml:space="preserve">9) Use the periodic table as a model to predict the formulas of binary ionic compounds. Explain and use the naming conventions for binary ionic and molecular compounds. </w:t>
            </w:r>
          </w:p>
          <w:p w14:paraId="09919527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3113B75C" w14:textId="77777777" w:rsidR="003923EC" w:rsidRPr="00B3605E" w:rsidRDefault="003923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5C6E151E" w14:textId="77777777" w:rsidR="003923EC" w:rsidRPr="00B3605E" w:rsidRDefault="003923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062D11CB" w14:textId="77777777" w:rsidR="003923EC" w:rsidRPr="00B3605E" w:rsidRDefault="003923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3923EC" w:rsidRPr="00B3605E" w14:paraId="2279676A" w14:textId="77777777" w:rsidTr="007B491C">
        <w:trPr>
          <w:cantSplit/>
          <w:jc w:val="center"/>
        </w:trPr>
        <w:tc>
          <w:tcPr>
            <w:tcW w:w="2103" w:type="pct"/>
          </w:tcPr>
          <w:p w14:paraId="663E2657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7951BF01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sz w:val="20"/>
                <w:szCs w:val="20"/>
              </w:rPr>
              <w:t xml:space="preserve">10) Develop a model to illustrate the claim that atoms and mass are conserved during a chemical reaction (i.e., balancing chemical equations). </w:t>
            </w:r>
          </w:p>
          <w:p w14:paraId="0156ED4A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7ED9D139" w14:textId="77777777" w:rsidR="003923EC" w:rsidRPr="00B3605E" w:rsidRDefault="003923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053C7165" w14:textId="77777777" w:rsidR="003923EC" w:rsidRPr="00B3605E" w:rsidRDefault="003923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7AD6EE1A" w14:textId="77777777" w:rsidR="003923EC" w:rsidRPr="00B3605E" w:rsidRDefault="003923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3923EC" w:rsidRPr="00B3605E" w14:paraId="70AA07CD" w14:textId="77777777" w:rsidTr="007B491C">
        <w:trPr>
          <w:cantSplit/>
          <w:jc w:val="center"/>
        </w:trPr>
        <w:tc>
          <w:tcPr>
            <w:tcW w:w="2103" w:type="pct"/>
          </w:tcPr>
          <w:p w14:paraId="75545765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3FA9BA99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sz w:val="20"/>
                <w:szCs w:val="20"/>
              </w:rPr>
              <w:t xml:space="preserve">11) Use models to identify chemical reactions as synthesis, decomposition, single-replacement, and double-replacement. Given the reactants, use these models to predict the products of those chemical reactions. </w:t>
            </w:r>
          </w:p>
          <w:p w14:paraId="3E8EBDFF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051BB3B6" w14:textId="77777777" w:rsidR="003923EC" w:rsidRPr="00B3605E" w:rsidRDefault="003923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12CA0FF5" w14:textId="77777777" w:rsidR="003923EC" w:rsidRPr="00B3605E" w:rsidRDefault="003923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6CD2DE60" w14:textId="77777777" w:rsidR="003923EC" w:rsidRPr="00B3605E" w:rsidRDefault="003923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3923EC" w:rsidRPr="00B3605E" w14:paraId="6E365F65" w14:textId="77777777" w:rsidTr="007B491C">
        <w:trPr>
          <w:cantSplit/>
          <w:jc w:val="center"/>
        </w:trPr>
        <w:tc>
          <w:tcPr>
            <w:tcW w:w="2103" w:type="pct"/>
          </w:tcPr>
          <w:p w14:paraId="4DC07A31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6C1C855C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sz w:val="20"/>
                <w:szCs w:val="20"/>
              </w:rPr>
              <w:t xml:space="preserve">12) Classify a substance as acidic, basic, or neutral by using pH tools and appropriate indicators. </w:t>
            </w:r>
          </w:p>
          <w:p w14:paraId="0ACC9A21" w14:textId="1D35194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</w:p>
        </w:tc>
        <w:tc>
          <w:tcPr>
            <w:tcW w:w="489" w:type="pct"/>
          </w:tcPr>
          <w:p w14:paraId="6641A5A0" w14:textId="77777777" w:rsidR="003923EC" w:rsidRPr="00B3605E" w:rsidRDefault="003923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7F7BC975" w14:textId="77777777" w:rsidR="003923EC" w:rsidRPr="00B3605E" w:rsidRDefault="003923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4AEC81A4" w14:textId="77777777" w:rsidR="003923EC" w:rsidRPr="00B3605E" w:rsidRDefault="003923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3923EC" w:rsidRPr="00B3605E" w14:paraId="5F3031E2" w14:textId="77777777" w:rsidTr="007B491C">
        <w:trPr>
          <w:cantSplit/>
          <w:jc w:val="center"/>
        </w:trPr>
        <w:tc>
          <w:tcPr>
            <w:tcW w:w="2103" w:type="pct"/>
          </w:tcPr>
          <w:p w14:paraId="09CC86F8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066296E3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sz w:val="20"/>
                <w:szCs w:val="20"/>
              </w:rPr>
              <w:t xml:space="preserve">13) Research and communicate explanations on how acid rain is created and its impact on the ecosystem. </w:t>
            </w:r>
          </w:p>
          <w:p w14:paraId="3A713C46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252216AF" w14:textId="77777777" w:rsidR="003923EC" w:rsidRPr="00B3605E" w:rsidRDefault="003923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27CCF577" w14:textId="77777777" w:rsidR="003923EC" w:rsidRPr="00B3605E" w:rsidRDefault="003923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7CF1B16A" w14:textId="77777777" w:rsidR="003923EC" w:rsidRPr="00B3605E" w:rsidRDefault="003923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3923EC" w:rsidRPr="00B3605E" w14:paraId="3031DA55" w14:textId="77777777" w:rsidTr="007B491C">
        <w:trPr>
          <w:cantSplit/>
          <w:jc w:val="center"/>
        </w:trPr>
        <w:tc>
          <w:tcPr>
            <w:tcW w:w="2103" w:type="pct"/>
          </w:tcPr>
          <w:p w14:paraId="467D5412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510F079C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sz w:val="20"/>
                <w:szCs w:val="20"/>
              </w:rPr>
              <w:t xml:space="preserve">14) Develop models to illustrate the changes in the composition of the nucleus of the atom and the energy released during the processes of fission, fusion, and radioactive decay. </w:t>
            </w:r>
          </w:p>
          <w:p w14:paraId="374B5CC9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6133557F" w14:textId="77777777" w:rsidR="003923EC" w:rsidRPr="00B3605E" w:rsidRDefault="003923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0963D81C" w14:textId="77777777" w:rsidR="003923EC" w:rsidRPr="00B3605E" w:rsidRDefault="003923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56665E05" w14:textId="77777777" w:rsidR="003923EC" w:rsidRPr="00B3605E" w:rsidRDefault="003923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3923EC" w:rsidRPr="00B3605E" w14:paraId="001502F5" w14:textId="77777777" w:rsidTr="007B491C">
        <w:trPr>
          <w:cantSplit/>
          <w:jc w:val="center"/>
        </w:trPr>
        <w:tc>
          <w:tcPr>
            <w:tcW w:w="2103" w:type="pct"/>
          </w:tcPr>
          <w:p w14:paraId="3A56ADC6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2A5546B8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sz w:val="20"/>
                <w:szCs w:val="20"/>
              </w:rPr>
              <w:t xml:space="preserve">15) Communicate scientific and technical information about nuclear energy and radioactive isotopes with respect to their impact on society. </w:t>
            </w:r>
          </w:p>
          <w:p w14:paraId="1E8ECE3B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678A76A3" w14:textId="77777777" w:rsidR="003923EC" w:rsidRPr="00B3605E" w:rsidRDefault="003923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45F636D0" w14:textId="77777777" w:rsidR="003923EC" w:rsidRPr="00B3605E" w:rsidRDefault="003923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11A19D1C" w14:textId="77777777" w:rsidR="003923EC" w:rsidRPr="00B3605E" w:rsidRDefault="003923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7B491C" w:rsidRPr="00B3605E" w14:paraId="56BD317C" w14:textId="77777777" w:rsidTr="007B491C">
        <w:trPr>
          <w:cantSplit/>
          <w:jc w:val="center"/>
        </w:trPr>
        <w:tc>
          <w:tcPr>
            <w:tcW w:w="2103" w:type="pct"/>
            <w:shd w:val="clear" w:color="auto" w:fill="F2F2F2" w:themeFill="background1" w:themeFillShade="F2"/>
            <w:vAlign w:val="center"/>
          </w:tcPr>
          <w:p w14:paraId="2E293930" w14:textId="2486C6C1" w:rsidR="007B491C" w:rsidRPr="00B3605E" w:rsidRDefault="003923EC" w:rsidP="007B491C">
            <w:pPr>
              <w:pStyle w:val="Body"/>
              <w:tabs>
                <w:tab w:val="left" w:pos="360"/>
              </w:tabs>
              <w:spacing w:line="276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b/>
                <w:bCs/>
                <w:sz w:val="20"/>
                <w:szCs w:val="20"/>
              </w:rPr>
              <w:t>PSCI.PS2: Motion and Stability: Forces and Interactions</w:t>
            </w:r>
          </w:p>
        </w:tc>
        <w:tc>
          <w:tcPr>
            <w:tcW w:w="489" w:type="pct"/>
            <w:shd w:val="clear" w:color="auto" w:fill="F2F2F2" w:themeFill="background1" w:themeFillShade="F2"/>
          </w:tcPr>
          <w:p w14:paraId="7E83BF13" w14:textId="77777777" w:rsidR="007B491C" w:rsidRPr="00B3605E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479" w:type="pct"/>
            <w:shd w:val="clear" w:color="auto" w:fill="F2F2F2" w:themeFill="background1" w:themeFillShade="F2"/>
          </w:tcPr>
          <w:p w14:paraId="1F463789" w14:textId="77777777" w:rsidR="007B491C" w:rsidRPr="00B3605E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1929" w:type="pct"/>
            <w:shd w:val="clear" w:color="auto" w:fill="F2F2F2" w:themeFill="background1" w:themeFillShade="F2"/>
          </w:tcPr>
          <w:p w14:paraId="63CD5184" w14:textId="77777777" w:rsidR="007B491C" w:rsidRPr="00B3605E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b/>
                <w:sz w:val="20"/>
                <w:szCs w:val="20"/>
              </w:rPr>
              <w:t>Evidence (e.g., page numbers and/or examples of inclusion)</w:t>
            </w:r>
          </w:p>
        </w:tc>
      </w:tr>
      <w:tr w:rsidR="007B491C" w:rsidRPr="00B3605E" w14:paraId="7C2918A8" w14:textId="77777777" w:rsidTr="007B491C">
        <w:trPr>
          <w:cantSplit/>
          <w:jc w:val="center"/>
        </w:trPr>
        <w:tc>
          <w:tcPr>
            <w:tcW w:w="2103" w:type="pct"/>
          </w:tcPr>
          <w:p w14:paraId="66A9786A" w14:textId="77777777" w:rsidR="003923EC" w:rsidRPr="00B3605E" w:rsidRDefault="007B491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</w:p>
          <w:p w14:paraId="6DCF9965" w14:textId="584D67B0" w:rsidR="007B6417" w:rsidRPr="00B3605E" w:rsidRDefault="003923EC" w:rsidP="007B641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sz w:val="20"/>
                <w:szCs w:val="20"/>
              </w:rPr>
              <w:t xml:space="preserve">1) Use mathematical representations to show how various factors (e.g., position, time, direction of force) affect one-dimensional kinematics parameters (distance, displacement, speed, velocity, acceleration). Determine graphically the relationships among those one-dimensional kinematics parameters. </w:t>
            </w:r>
          </w:p>
          <w:p w14:paraId="67C32B72" w14:textId="77777777" w:rsidR="007B491C" w:rsidRPr="00B3605E" w:rsidRDefault="007B491C" w:rsidP="007B491C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45669359" w14:textId="77777777" w:rsidR="007B491C" w:rsidRPr="00B3605E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0B2F9C7F" w14:textId="77777777" w:rsidR="007B491C" w:rsidRPr="00B3605E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3C935B7A" w14:textId="77777777" w:rsidR="007B491C" w:rsidRPr="00B3605E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7B491C" w:rsidRPr="00B3605E" w14:paraId="4B82950D" w14:textId="77777777" w:rsidTr="007B491C">
        <w:trPr>
          <w:cantSplit/>
          <w:trHeight w:val="864"/>
          <w:jc w:val="center"/>
        </w:trPr>
        <w:tc>
          <w:tcPr>
            <w:tcW w:w="2103" w:type="pct"/>
            <w:vAlign w:val="center"/>
          </w:tcPr>
          <w:p w14:paraId="19FA7E8A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39D544E8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sz w:val="20"/>
                <w:szCs w:val="20"/>
              </w:rPr>
              <w:t xml:space="preserve">2) Algebraically solve problems involving constant velocity and constant acceleration in one-dimension. </w:t>
            </w:r>
          </w:p>
          <w:p w14:paraId="6B236DC2" w14:textId="77777777" w:rsidR="007B491C" w:rsidRPr="00B3605E" w:rsidRDefault="007B491C" w:rsidP="007B491C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49368A1C" w14:textId="77777777" w:rsidR="007B491C" w:rsidRPr="00B3605E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4C5D3DE5" w14:textId="77777777" w:rsidR="007B491C" w:rsidRPr="00B3605E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301C5F59" w14:textId="77777777" w:rsidR="007B491C" w:rsidRPr="00B3605E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3923EC" w:rsidRPr="00B3605E" w14:paraId="71624878" w14:textId="77777777" w:rsidTr="007B491C">
        <w:trPr>
          <w:cantSplit/>
          <w:trHeight w:val="864"/>
          <w:jc w:val="center"/>
        </w:trPr>
        <w:tc>
          <w:tcPr>
            <w:tcW w:w="2103" w:type="pct"/>
            <w:vAlign w:val="center"/>
          </w:tcPr>
          <w:p w14:paraId="530E8AEF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6FF4C791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sz w:val="20"/>
                <w:szCs w:val="20"/>
              </w:rPr>
              <w:t xml:space="preserve">3) Use free-body diagrams to illustrate the contact and non-contact forces acting on an object. </w:t>
            </w:r>
          </w:p>
          <w:p w14:paraId="0D006100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6295E29D" w14:textId="77777777" w:rsidR="003923EC" w:rsidRPr="00B3605E" w:rsidRDefault="003923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2B2381EB" w14:textId="77777777" w:rsidR="003923EC" w:rsidRPr="00B3605E" w:rsidRDefault="003923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0C3BE8E5" w14:textId="77777777" w:rsidR="003923EC" w:rsidRPr="00B3605E" w:rsidRDefault="003923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3923EC" w:rsidRPr="00B3605E" w14:paraId="0546EB66" w14:textId="77777777" w:rsidTr="007B491C">
        <w:trPr>
          <w:cantSplit/>
          <w:trHeight w:val="864"/>
          <w:jc w:val="center"/>
        </w:trPr>
        <w:tc>
          <w:tcPr>
            <w:tcW w:w="2103" w:type="pct"/>
            <w:vAlign w:val="center"/>
          </w:tcPr>
          <w:p w14:paraId="0DB87CE1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799B6A2C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sz w:val="20"/>
                <w:szCs w:val="20"/>
              </w:rPr>
              <w:t xml:space="preserve">4) Plan and conduct an investigation to gather evidence and provide a mathematical explanation about the relationship between force, mass, and acceleration. Solve related problems using F=ma. </w:t>
            </w:r>
          </w:p>
          <w:p w14:paraId="3D1E80F5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56461B08" w14:textId="77777777" w:rsidR="003923EC" w:rsidRPr="00B3605E" w:rsidRDefault="003923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5A87EE8D" w14:textId="77777777" w:rsidR="003923EC" w:rsidRPr="00B3605E" w:rsidRDefault="003923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2BD77F99" w14:textId="77777777" w:rsidR="003923EC" w:rsidRPr="00B3605E" w:rsidRDefault="003923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3923EC" w:rsidRPr="00B3605E" w14:paraId="6722907F" w14:textId="77777777" w:rsidTr="007B491C">
        <w:trPr>
          <w:cantSplit/>
          <w:trHeight w:val="864"/>
          <w:jc w:val="center"/>
        </w:trPr>
        <w:tc>
          <w:tcPr>
            <w:tcW w:w="2103" w:type="pct"/>
            <w:vAlign w:val="center"/>
          </w:tcPr>
          <w:p w14:paraId="43D00465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1E456166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sz w:val="20"/>
                <w:szCs w:val="20"/>
              </w:rPr>
              <w:t xml:space="preserve">5) Use mathematical representations to support the claim that the total momentum of a system of objects is conserved when there is no net force on the system. </w:t>
            </w:r>
          </w:p>
          <w:p w14:paraId="42C690A5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56A7D8B1" w14:textId="77777777" w:rsidR="003923EC" w:rsidRPr="00B3605E" w:rsidRDefault="003923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0030D479" w14:textId="77777777" w:rsidR="003923EC" w:rsidRPr="00B3605E" w:rsidRDefault="003923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6C53D516" w14:textId="77777777" w:rsidR="003923EC" w:rsidRPr="00B3605E" w:rsidRDefault="003923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3923EC" w:rsidRPr="00B3605E" w14:paraId="395E0531" w14:textId="77777777" w:rsidTr="007B491C">
        <w:trPr>
          <w:cantSplit/>
          <w:trHeight w:val="864"/>
          <w:jc w:val="center"/>
        </w:trPr>
        <w:tc>
          <w:tcPr>
            <w:tcW w:w="2103" w:type="pct"/>
            <w:vAlign w:val="center"/>
          </w:tcPr>
          <w:p w14:paraId="3353654C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2161F558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sz w:val="20"/>
                <w:szCs w:val="20"/>
              </w:rPr>
              <w:t xml:space="preserve">6) Apply scientific and engineering ideas to design, evaluate, and refine a device that minimizes the force on an object during a collision. </w:t>
            </w:r>
          </w:p>
          <w:p w14:paraId="614671F9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668F4502" w14:textId="77777777" w:rsidR="003923EC" w:rsidRPr="00B3605E" w:rsidRDefault="003923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2157389E" w14:textId="77777777" w:rsidR="003923EC" w:rsidRPr="00B3605E" w:rsidRDefault="003923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2A23C58A" w14:textId="77777777" w:rsidR="003923EC" w:rsidRPr="00B3605E" w:rsidRDefault="003923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3923EC" w:rsidRPr="00B3605E" w14:paraId="28919104" w14:textId="77777777" w:rsidTr="007B491C">
        <w:trPr>
          <w:cantSplit/>
          <w:trHeight w:val="864"/>
          <w:jc w:val="center"/>
        </w:trPr>
        <w:tc>
          <w:tcPr>
            <w:tcW w:w="2103" w:type="pct"/>
            <w:vAlign w:val="center"/>
          </w:tcPr>
          <w:p w14:paraId="1FF3D02A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6785AB5B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sz w:val="20"/>
                <w:szCs w:val="20"/>
              </w:rPr>
              <w:t xml:space="preserve">7) Plan and conduct an investigation to provide evidence that an electric current can produce a magnetic field. </w:t>
            </w:r>
          </w:p>
          <w:p w14:paraId="7A0C34DC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4154CFD6" w14:textId="77777777" w:rsidR="003923EC" w:rsidRPr="00B3605E" w:rsidRDefault="003923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6DB61E94" w14:textId="77777777" w:rsidR="003923EC" w:rsidRPr="00B3605E" w:rsidRDefault="003923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7EC00BCC" w14:textId="77777777" w:rsidR="003923EC" w:rsidRPr="00B3605E" w:rsidRDefault="003923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7B491C" w:rsidRPr="00B3605E" w14:paraId="69885C8C" w14:textId="77777777" w:rsidTr="007B491C">
        <w:trPr>
          <w:cantSplit/>
          <w:jc w:val="center"/>
        </w:trPr>
        <w:tc>
          <w:tcPr>
            <w:tcW w:w="2103" w:type="pct"/>
            <w:shd w:val="clear" w:color="auto" w:fill="F2F2F2" w:themeFill="background1" w:themeFillShade="F2"/>
          </w:tcPr>
          <w:p w14:paraId="6C1C5088" w14:textId="0E0BA292" w:rsidR="007B491C" w:rsidRPr="00B3605E" w:rsidRDefault="003923EC" w:rsidP="00A341BE">
            <w:pPr>
              <w:rPr>
                <w:rFonts w:ascii="Open Sans" w:hAnsi="Open Sans" w:cs="Open Sans"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b/>
                <w:bCs/>
                <w:sz w:val="20"/>
                <w:szCs w:val="20"/>
              </w:rPr>
              <w:t>PSCI.PS3: Energy</w:t>
            </w:r>
          </w:p>
        </w:tc>
        <w:tc>
          <w:tcPr>
            <w:tcW w:w="489" w:type="pct"/>
            <w:shd w:val="clear" w:color="auto" w:fill="F2F2F2" w:themeFill="background1" w:themeFillShade="F2"/>
          </w:tcPr>
          <w:p w14:paraId="154A6EFD" w14:textId="77777777" w:rsidR="007B491C" w:rsidRPr="00B3605E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479" w:type="pct"/>
            <w:shd w:val="clear" w:color="auto" w:fill="F2F2F2" w:themeFill="background1" w:themeFillShade="F2"/>
          </w:tcPr>
          <w:p w14:paraId="6390A3DE" w14:textId="77777777" w:rsidR="007B491C" w:rsidRPr="00B3605E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1929" w:type="pct"/>
            <w:shd w:val="clear" w:color="auto" w:fill="F2F2F2" w:themeFill="background1" w:themeFillShade="F2"/>
          </w:tcPr>
          <w:p w14:paraId="3EEB722F" w14:textId="77777777" w:rsidR="007B491C" w:rsidRPr="00B3605E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b/>
                <w:sz w:val="20"/>
                <w:szCs w:val="20"/>
              </w:rPr>
              <w:t>Evidence (e.g., page numbers and/or examples of inclusion)</w:t>
            </w:r>
          </w:p>
        </w:tc>
      </w:tr>
      <w:tr w:rsidR="007B491C" w:rsidRPr="00B3605E" w14:paraId="5E9DCC9B" w14:textId="77777777" w:rsidTr="007B491C">
        <w:trPr>
          <w:cantSplit/>
          <w:jc w:val="center"/>
        </w:trPr>
        <w:tc>
          <w:tcPr>
            <w:tcW w:w="2103" w:type="pct"/>
            <w:vAlign w:val="center"/>
          </w:tcPr>
          <w:p w14:paraId="1138BF0E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49064763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sz w:val="20"/>
                <w:szCs w:val="20"/>
              </w:rPr>
              <w:t xml:space="preserve">1) Identify and give examples of the various forms of energy (kinetic, gravitational potential, elastic potential) and solve mathematical problems regarding the work-energy theorem and power. </w:t>
            </w:r>
          </w:p>
          <w:p w14:paraId="3E9C9B13" w14:textId="77777777" w:rsidR="007B491C" w:rsidRPr="00B3605E" w:rsidRDefault="007B491C" w:rsidP="007B491C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18F5FEE6" w14:textId="77777777" w:rsidR="007B491C" w:rsidRPr="00B3605E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30406C9C" w14:textId="77777777" w:rsidR="007B491C" w:rsidRPr="00B3605E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32937936" w14:textId="77777777" w:rsidR="007B491C" w:rsidRPr="00B3605E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7B6417" w:rsidRPr="00B3605E" w14:paraId="65BFB108" w14:textId="77777777" w:rsidTr="007B491C">
        <w:trPr>
          <w:cantSplit/>
          <w:jc w:val="center"/>
        </w:trPr>
        <w:tc>
          <w:tcPr>
            <w:tcW w:w="2103" w:type="pct"/>
            <w:vAlign w:val="center"/>
          </w:tcPr>
          <w:p w14:paraId="24F049E5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166500F2" w14:textId="21ADAA0E" w:rsidR="007B6417" w:rsidRPr="00B3605E" w:rsidRDefault="003923EC" w:rsidP="007B641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sz w:val="20"/>
                <w:szCs w:val="20"/>
              </w:rPr>
              <w:t xml:space="preserve">2) Plan and conduct an investigation to provide evidence that thermal energy will move as heat between objects of two different temperatures, resulting in a more uniform energy distribution (temperature) among the objects. </w:t>
            </w:r>
          </w:p>
          <w:p w14:paraId="503B94F0" w14:textId="77777777" w:rsidR="007B6417" w:rsidRPr="00B3605E" w:rsidRDefault="007B6417" w:rsidP="007B641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18CDA271" w14:textId="77777777" w:rsidR="007B6417" w:rsidRPr="00B3605E" w:rsidRDefault="007B6417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23DD8811" w14:textId="77777777" w:rsidR="007B6417" w:rsidRPr="00B3605E" w:rsidRDefault="007B6417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04B9C4CD" w14:textId="77777777" w:rsidR="007B6417" w:rsidRPr="00B3605E" w:rsidRDefault="007B6417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7B6417" w:rsidRPr="00B3605E" w14:paraId="0AB37321" w14:textId="77777777" w:rsidTr="007B491C">
        <w:trPr>
          <w:cantSplit/>
          <w:jc w:val="center"/>
        </w:trPr>
        <w:tc>
          <w:tcPr>
            <w:tcW w:w="2103" w:type="pct"/>
            <w:vAlign w:val="center"/>
          </w:tcPr>
          <w:p w14:paraId="559851C4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4F85A1B2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sz w:val="20"/>
                <w:szCs w:val="20"/>
              </w:rPr>
              <w:t xml:space="preserve">3) Design, build, and refine a device within design constraints that has a series of simple machines to transfer energy and/or do mechanical work. </w:t>
            </w:r>
          </w:p>
          <w:p w14:paraId="2E7713A4" w14:textId="77777777" w:rsidR="007B6417" w:rsidRPr="00B3605E" w:rsidRDefault="007B6417" w:rsidP="007B641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29393A58" w14:textId="77777777" w:rsidR="007B6417" w:rsidRPr="00B3605E" w:rsidRDefault="007B6417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13800B8D" w14:textId="77777777" w:rsidR="007B6417" w:rsidRPr="00B3605E" w:rsidRDefault="007B6417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3247E1F0" w14:textId="77777777" w:rsidR="007B6417" w:rsidRPr="00B3605E" w:rsidRDefault="007B6417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7B491C" w:rsidRPr="00B3605E" w14:paraId="2DD72CAB" w14:textId="77777777" w:rsidTr="004F48E2">
        <w:trPr>
          <w:cantSplit/>
          <w:jc w:val="center"/>
        </w:trPr>
        <w:tc>
          <w:tcPr>
            <w:tcW w:w="2103" w:type="pct"/>
            <w:shd w:val="clear" w:color="auto" w:fill="auto"/>
            <w:vAlign w:val="center"/>
          </w:tcPr>
          <w:p w14:paraId="6D48E60D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20AE7F47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sz w:val="20"/>
                <w:szCs w:val="20"/>
              </w:rPr>
              <w:t xml:space="preserve">4) Collect data and present your findings regarding the law of conservation of energy and the efficiency, mechanical advantage, and power of the refined device. </w:t>
            </w:r>
          </w:p>
          <w:p w14:paraId="0C8D25A6" w14:textId="77777777" w:rsidR="007B491C" w:rsidRPr="00B3605E" w:rsidRDefault="007B491C" w:rsidP="007B491C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</w:tcPr>
          <w:p w14:paraId="1DEA13FE" w14:textId="77777777" w:rsidR="007B491C" w:rsidRPr="00B3605E" w:rsidRDefault="007B491C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auto"/>
          </w:tcPr>
          <w:p w14:paraId="380DC413" w14:textId="77777777" w:rsidR="007B491C" w:rsidRPr="00B3605E" w:rsidRDefault="007B491C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929" w:type="pct"/>
            <w:shd w:val="clear" w:color="auto" w:fill="auto"/>
          </w:tcPr>
          <w:p w14:paraId="0327EDB7" w14:textId="77777777" w:rsidR="007B491C" w:rsidRPr="00B3605E" w:rsidRDefault="007B491C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4F48E2" w:rsidRPr="00B3605E" w14:paraId="7B42E963" w14:textId="77777777" w:rsidTr="004F48E2">
        <w:trPr>
          <w:cantSplit/>
          <w:jc w:val="center"/>
        </w:trPr>
        <w:tc>
          <w:tcPr>
            <w:tcW w:w="2103" w:type="pct"/>
            <w:shd w:val="clear" w:color="auto" w:fill="auto"/>
            <w:vAlign w:val="center"/>
          </w:tcPr>
          <w:p w14:paraId="535D6DA8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2736426B" w14:textId="248F2379" w:rsidR="007B6417" w:rsidRPr="00B3605E" w:rsidRDefault="003923EC" w:rsidP="007B641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sz w:val="20"/>
                <w:szCs w:val="20"/>
              </w:rPr>
              <w:t xml:space="preserve">5) Investigate the relationships among kinetic, potential, and total energy within a closed system (the law of conservation of energy). </w:t>
            </w:r>
          </w:p>
          <w:p w14:paraId="345ED76E" w14:textId="77777777" w:rsidR="007B491C" w:rsidRPr="00B3605E" w:rsidRDefault="007B491C" w:rsidP="007B491C">
            <w:pPr>
              <w:autoSpaceDE w:val="0"/>
              <w:autoSpaceDN w:val="0"/>
              <w:adjustRightInd w:val="0"/>
              <w:rPr>
                <w:rFonts w:ascii="Open Sans" w:hAnsi="Open Sans" w:cs="Open Sans"/>
                <w:color w:val="000000"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</w:tcPr>
          <w:p w14:paraId="357B65A3" w14:textId="77777777" w:rsidR="007B491C" w:rsidRPr="00B3605E" w:rsidRDefault="007B491C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auto"/>
          </w:tcPr>
          <w:p w14:paraId="59F6ED6A" w14:textId="77777777" w:rsidR="007B491C" w:rsidRPr="00B3605E" w:rsidRDefault="007B491C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929" w:type="pct"/>
            <w:shd w:val="clear" w:color="auto" w:fill="auto"/>
          </w:tcPr>
          <w:p w14:paraId="70FED51F" w14:textId="77777777" w:rsidR="007B491C" w:rsidRPr="00B3605E" w:rsidRDefault="007B491C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3923EC" w:rsidRPr="00B3605E" w14:paraId="34BDE1EF" w14:textId="77777777" w:rsidTr="004F48E2">
        <w:trPr>
          <w:cantSplit/>
          <w:jc w:val="center"/>
        </w:trPr>
        <w:tc>
          <w:tcPr>
            <w:tcW w:w="2103" w:type="pct"/>
            <w:shd w:val="clear" w:color="auto" w:fill="auto"/>
            <w:vAlign w:val="center"/>
          </w:tcPr>
          <w:p w14:paraId="7A8632B7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09548F9B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sz w:val="20"/>
                <w:szCs w:val="20"/>
              </w:rPr>
              <w:t xml:space="preserve">6) Determine the mathematical relationships among heat, mass, specific heat capacity, and temperature change using the equation Q = </w:t>
            </w:r>
            <w:proofErr w:type="spellStart"/>
            <w:r w:rsidRPr="00B3605E">
              <w:rPr>
                <w:rFonts w:ascii="Open Sans" w:hAnsi="Open Sans" w:cs="Open Sans"/>
                <w:sz w:val="20"/>
                <w:szCs w:val="20"/>
              </w:rPr>
              <w:t>mCpΔT</w:t>
            </w:r>
            <w:proofErr w:type="spellEnd"/>
            <w:r w:rsidRPr="00B3605E">
              <w:rPr>
                <w:rFonts w:ascii="Open Sans" w:hAnsi="Open Sans" w:cs="Open Sans"/>
                <w:sz w:val="20"/>
                <w:szCs w:val="20"/>
              </w:rPr>
              <w:t xml:space="preserve">. </w:t>
            </w:r>
          </w:p>
          <w:p w14:paraId="444853BD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</w:tcPr>
          <w:p w14:paraId="25C14976" w14:textId="77777777" w:rsidR="003923EC" w:rsidRPr="00B3605E" w:rsidRDefault="003923EC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auto"/>
          </w:tcPr>
          <w:p w14:paraId="032BF881" w14:textId="77777777" w:rsidR="003923EC" w:rsidRPr="00B3605E" w:rsidRDefault="003923EC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929" w:type="pct"/>
            <w:shd w:val="clear" w:color="auto" w:fill="auto"/>
          </w:tcPr>
          <w:p w14:paraId="48E92F06" w14:textId="77777777" w:rsidR="003923EC" w:rsidRPr="00B3605E" w:rsidRDefault="003923EC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3923EC" w:rsidRPr="00B3605E" w14:paraId="28689CD0" w14:textId="77777777" w:rsidTr="004F48E2">
        <w:trPr>
          <w:cantSplit/>
          <w:jc w:val="center"/>
        </w:trPr>
        <w:tc>
          <w:tcPr>
            <w:tcW w:w="2103" w:type="pct"/>
            <w:shd w:val="clear" w:color="auto" w:fill="auto"/>
            <w:vAlign w:val="center"/>
          </w:tcPr>
          <w:p w14:paraId="2E87E8B2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2EF6B481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sz w:val="20"/>
                <w:szCs w:val="20"/>
              </w:rPr>
              <w:t xml:space="preserve">7) Demonstrate Ohm's Law through the design and construction of simple series and parallel circuits. </w:t>
            </w:r>
          </w:p>
          <w:p w14:paraId="731CAF2F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</w:tcPr>
          <w:p w14:paraId="2E799EF4" w14:textId="77777777" w:rsidR="003923EC" w:rsidRPr="00B3605E" w:rsidRDefault="003923EC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auto"/>
          </w:tcPr>
          <w:p w14:paraId="0AD3BA4E" w14:textId="77777777" w:rsidR="003923EC" w:rsidRPr="00B3605E" w:rsidRDefault="003923EC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929" w:type="pct"/>
            <w:shd w:val="clear" w:color="auto" w:fill="auto"/>
          </w:tcPr>
          <w:p w14:paraId="779EF6A2" w14:textId="77777777" w:rsidR="003923EC" w:rsidRPr="00B3605E" w:rsidRDefault="003923EC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3923EC" w:rsidRPr="00B3605E" w14:paraId="3B3F25F6" w14:textId="77777777" w:rsidTr="004F48E2">
        <w:trPr>
          <w:cantSplit/>
          <w:jc w:val="center"/>
        </w:trPr>
        <w:tc>
          <w:tcPr>
            <w:tcW w:w="2103" w:type="pct"/>
            <w:shd w:val="clear" w:color="auto" w:fill="auto"/>
            <w:vAlign w:val="center"/>
          </w:tcPr>
          <w:p w14:paraId="5A3655C2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7184DFF8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sz w:val="20"/>
                <w:szCs w:val="20"/>
              </w:rPr>
              <w:t xml:space="preserve">8) Plan and conduct an experiment using a controlled chemical reaction to transfer thermal energy and/or do mechanical work. </w:t>
            </w:r>
          </w:p>
          <w:p w14:paraId="47A722A0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</w:tcPr>
          <w:p w14:paraId="71E83887" w14:textId="77777777" w:rsidR="003923EC" w:rsidRPr="00B3605E" w:rsidRDefault="003923EC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auto"/>
          </w:tcPr>
          <w:p w14:paraId="74CD7C2A" w14:textId="77777777" w:rsidR="003923EC" w:rsidRPr="00B3605E" w:rsidRDefault="003923EC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929" w:type="pct"/>
            <w:shd w:val="clear" w:color="auto" w:fill="auto"/>
          </w:tcPr>
          <w:p w14:paraId="0A215178" w14:textId="77777777" w:rsidR="003923EC" w:rsidRPr="00B3605E" w:rsidRDefault="003923EC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3923EC" w:rsidRPr="00B3605E" w14:paraId="79F33C86" w14:textId="77777777" w:rsidTr="004F48E2">
        <w:trPr>
          <w:cantSplit/>
          <w:jc w:val="center"/>
        </w:trPr>
        <w:tc>
          <w:tcPr>
            <w:tcW w:w="2103" w:type="pct"/>
            <w:shd w:val="clear" w:color="auto" w:fill="auto"/>
            <w:vAlign w:val="center"/>
          </w:tcPr>
          <w:p w14:paraId="11F906C1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1984CDE4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sz w:val="20"/>
                <w:szCs w:val="20"/>
              </w:rPr>
              <w:t xml:space="preserve">9) Demonstrate the impact of the starting amounts of reacting substances upon the energy released. </w:t>
            </w:r>
          </w:p>
          <w:p w14:paraId="08E6E8E7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</w:tcPr>
          <w:p w14:paraId="1D81A2FD" w14:textId="77777777" w:rsidR="003923EC" w:rsidRPr="00B3605E" w:rsidRDefault="003923EC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auto"/>
          </w:tcPr>
          <w:p w14:paraId="115678D0" w14:textId="77777777" w:rsidR="003923EC" w:rsidRPr="00B3605E" w:rsidRDefault="003923EC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929" w:type="pct"/>
            <w:shd w:val="clear" w:color="auto" w:fill="auto"/>
          </w:tcPr>
          <w:p w14:paraId="3D65802E" w14:textId="77777777" w:rsidR="003923EC" w:rsidRPr="00B3605E" w:rsidRDefault="003923EC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E5410E" w:rsidRPr="00B3605E" w14:paraId="5264B551" w14:textId="77777777" w:rsidTr="00E5410E">
        <w:trPr>
          <w:cantSplit/>
          <w:jc w:val="center"/>
        </w:trPr>
        <w:tc>
          <w:tcPr>
            <w:tcW w:w="2103" w:type="pct"/>
            <w:shd w:val="clear" w:color="auto" w:fill="E7E6E6" w:themeFill="background2"/>
            <w:vAlign w:val="center"/>
          </w:tcPr>
          <w:p w14:paraId="20888189" w14:textId="16DB6B03" w:rsidR="00E5410E" w:rsidRPr="00B3605E" w:rsidRDefault="003923EC" w:rsidP="00E5410E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b/>
                <w:bCs/>
                <w:sz w:val="20"/>
                <w:szCs w:val="20"/>
              </w:rPr>
              <w:t>PSCI.PS4: Waves and Their Applications in Technologies for Information Transfer</w:t>
            </w:r>
          </w:p>
          <w:p w14:paraId="0BB30097" w14:textId="77777777" w:rsidR="00E5410E" w:rsidRPr="00B3605E" w:rsidRDefault="00E5410E" w:rsidP="00E5410E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E7E6E6" w:themeFill="background2"/>
          </w:tcPr>
          <w:p w14:paraId="6D2A5EBE" w14:textId="52CC5557" w:rsidR="00E5410E" w:rsidRPr="00B3605E" w:rsidRDefault="00E5410E" w:rsidP="00E5410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479" w:type="pct"/>
            <w:shd w:val="clear" w:color="auto" w:fill="E7E6E6" w:themeFill="background2"/>
          </w:tcPr>
          <w:p w14:paraId="0D81A094" w14:textId="47F5C24F" w:rsidR="00E5410E" w:rsidRPr="00B3605E" w:rsidRDefault="00E5410E" w:rsidP="00E5410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1929" w:type="pct"/>
            <w:shd w:val="clear" w:color="auto" w:fill="E7E6E6" w:themeFill="background2"/>
          </w:tcPr>
          <w:p w14:paraId="40FA037D" w14:textId="405CFF77" w:rsidR="00E5410E" w:rsidRPr="00B3605E" w:rsidRDefault="00E5410E" w:rsidP="00E5410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b/>
                <w:sz w:val="20"/>
                <w:szCs w:val="20"/>
              </w:rPr>
              <w:t>Evidence (e.g., page numbers and/or examples of inclusion)</w:t>
            </w:r>
          </w:p>
        </w:tc>
      </w:tr>
      <w:tr w:rsidR="00E5410E" w:rsidRPr="00B3605E" w14:paraId="11EE2443" w14:textId="77777777" w:rsidTr="004F48E2">
        <w:trPr>
          <w:cantSplit/>
          <w:jc w:val="center"/>
        </w:trPr>
        <w:tc>
          <w:tcPr>
            <w:tcW w:w="2103" w:type="pct"/>
            <w:shd w:val="clear" w:color="auto" w:fill="auto"/>
            <w:vAlign w:val="center"/>
          </w:tcPr>
          <w:p w14:paraId="3984396D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209BCC9D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sz w:val="20"/>
                <w:szCs w:val="20"/>
              </w:rPr>
              <w:t xml:space="preserve">1) Use scientific reasoning to compare and contrast the properties of transverse and longitudinal waves and give examples of each type. </w:t>
            </w:r>
          </w:p>
          <w:p w14:paraId="689BFD54" w14:textId="77777777" w:rsidR="00E5410E" w:rsidRPr="00B3605E" w:rsidRDefault="00E5410E" w:rsidP="00E5410E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</w:tcPr>
          <w:p w14:paraId="43526BCA" w14:textId="77777777" w:rsidR="00E5410E" w:rsidRPr="00B3605E" w:rsidRDefault="00E5410E" w:rsidP="00E5410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auto"/>
          </w:tcPr>
          <w:p w14:paraId="4BFDE9EA" w14:textId="77777777" w:rsidR="00E5410E" w:rsidRPr="00B3605E" w:rsidRDefault="00E5410E" w:rsidP="00E5410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929" w:type="pct"/>
            <w:shd w:val="clear" w:color="auto" w:fill="auto"/>
          </w:tcPr>
          <w:p w14:paraId="6703A56D" w14:textId="77777777" w:rsidR="00E5410E" w:rsidRPr="00B3605E" w:rsidRDefault="00E5410E" w:rsidP="00E5410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3923EC" w:rsidRPr="00B3605E" w14:paraId="72185C9D" w14:textId="77777777" w:rsidTr="004F48E2">
        <w:trPr>
          <w:cantSplit/>
          <w:jc w:val="center"/>
        </w:trPr>
        <w:tc>
          <w:tcPr>
            <w:tcW w:w="2103" w:type="pct"/>
            <w:shd w:val="clear" w:color="auto" w:fill="auto"/>
            <w:vAlign w:val="center"/>
          </w:tcPr>
          <w:p w14:paraId="2E98AFEA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32A180C5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sz w:val="20"/>
                <w:szCs w:val="20"/>
              </w:rPr>
              <w:t xml:space="preserve">2) Design/conduct an investigation and interpret gathered data to explain how mechanical waves transmit energy through a medium. </w:t>
            </w:r>
          </w:p>
          <w:p w14:paraId="4E899472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</w:tcPr>
          <w:p w14:paraId="0F10A612" w14:textId="77777777" w:rsidR="003923EC" w:rsidRPr="00B3605E" w:rsidRDefault="003923EC" w:rsidP="00E5410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auto"/>
          </w:tcPr>
          <w:p w14:paraId="0CBFC40E" w14:textId="77777777" w:rsidR="003923EC" w:rsidRPr="00B3605E" w:rsidRDefault="003923EC" w:rsidP="00E5410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929" w:type="pct"/>
            <w:shd w:val="clear" w:color="auto" w:fill="auto"/>
          </w:tcPr>
          <w:p w14:paraId="33D0F373" w14:textId="77777777" w:rsidR="003923EC" w:rsidRPr="00B3605E" w:rsidRDefault="003923EC" w:rsidP="00E5410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3923EC" w:rsidRPr="00B3605E" w14:paraId="7EB1218F" w14:textId="77777777" w:rsidTr="004F48E2">
        <w:trPr>
          <w:cantSplit/>
          <w:jc w:val="center"/>
        </w:trPr>
        <w:tc>
          <w:tcPr>
            <w:tcW w:w="2103" w:type="pct"/>
            <w:shd w:val="clear" w:color="auto" w:fill="auto"/>
            <w:vAlign w:val="center"/>
          </w:tcPr>
          <w:p w14:paraId="642170BF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71EF2B3F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sz w:val="20"/>
                <w:szCs w:val="20"/>
              </w:rPr>
              <w:t xml:space="preserve">3) Develop and use mathematical models to represent the properties of waves including frequency, amplitude, wavelength, and speed. </w:t>
            </w:r>
          </w:p>
          <w:p w14:paraId="79EA5BAE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</w:tcPr>
          <w:p w14:paraId="2ECC226A" w14:textId="77777777" w:rsidR="003923EC" w:rsidRPr="00B3605E" w:rsidRDefault="003923EC" w:rsidP="00E5410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auto"/>
          </w:tcPr>
          <w:p w14:paraId="68510E41" w14:textId="77777777" w:rsidR="003923EC" w:rsidRPr="00B3605E" w:rsidRDefault="003923EC" w:rsidP="00E5410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929" w:type="pct"/>
            <w:shd w:val="clear" w:color="auto" w:fill="auto"/>
          </w:tcPr>
          <w:p w14:paraId="089CB3FA" w14:textId="77777777" w:rsidR="003923EC" w:rsidRPr="00B3605E" w:rsidRDefault="003923EC" w:rsidP="00E5410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3923EC" w:rsidRPr="00B3605E" w14:paraId="1C59CE03" w14:textId="77777777" w:rsidTr="004F48E2">
        <w:trPr>
          <w:cantSplit/>
          <w:jc w:val="center"/>
        </w:trPr>
        <w:tc>
          <w:tcPr>
            <w:tcW w:w="2103" w:type="pct"/>
            <w:shd w:val="clear" w:color="auto" w:fill="auto"/>
            <w:vAlign w:val="center"/>
          </w:tcPr>
          <w:p w14:paraId="73EBAF27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33AB4DC6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sz w:val="20"/>
                <w:szCs w:val="20"/>
              </w:rPr>
              <w:t xml:space="preserve">4) Describe and communicate the similarities and differences across the electromagnetic spectrum. Research methods and devices used to measure these characteristics. </w:t>
            </w:r>
          </w:p>
          <w:p w14:paraId="1FA8CFC6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</w:tcPr>
          <w:p w14:paraId="2A37B254" w14:textId="77777777" w:rsidR="003923EC" w:rsidRPr="00B3605E" w:rsidRDefault="003923EC" w:rsidP="00E5410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auto"/>
          </w:tcPr>
          <w:p w14:paraId="35C0FA5C" w14:textId="77777777" w:rsidR="003923EC" w:rsidRPr="00B3605E" w:rsidRDefault="003923EC" w:rsidP="00E5410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929" w:type="pct"/>
            <w:shd w:val="clear" w:color="auto" w:fill="auto"/>
          </w:tcPr>
          <w:p w14:paraId="47517DF4" w14:textId="77777777" w:rsidR="003923EC" w:rsidRPr="00B3605E" w:rsidRDefault="003923EC" w:rsidP="00E5410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3923EC" w:rsidRPr="00B3605E" w14:paraId="3767512E" w14:textId="77777777" w:rsidTr="004F48E2">
        <w:trPr>
          <w:cantSplit/>
          <w:jc w:val="center"/>
        </w:trPr>
        <w:tc>
          <w:tcPr>
            <w:tcW w:w="2103" w:type="pct"/>
            <w:shd w:val="clear" w:color="auto" w:fill="auto"/>
            <w:vAlign w:val="center"/>
          </w:tcPr>
          <w:p w14:paraId="20F5CC5D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10ADE182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sz w:val="20"/>
                <w:szCs w:val="20"/>
              </w:rPr>
              <w:t xml:space="preserve">5) Research and communicate scientific explanations about how electromagnetic waves are used in modern technology to produce, transmit, receive, and store information. Examples include: medical imaging, cell phones, and wireless networks. </w:t>
            </w:r>
          </w:p>
          <w:p w14:paraId="6743FDB4" w14:textId="77777777" w:rsidR="003923EC" w:rsidRPr="00B3605E" w:rsidRDefault="003923EC" w:rsidP="003923E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</w:tcPr>
          <w:p w14:paraId="3668D3FC" w14:textId="77777777" w:rsidR="003923EC" w:rsidRPr="00B3605E" w:rsidRDefault="003923EC" w:rsidP="00E5410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auto"/>
          </w:tcPr>
          <w:p w14:paraId="6E992C1B" w14:textId="77777777" w:rsidR="003923EC" w:rsidRPr="00B3605E" w:rsidRDefault="003923EC" w:rsidP="00E5410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929" w:type="pct"/>
            <w:shd w:val="clear" w:color="auto" w:fill="auto"/>
          </w:tcPr>
          <w:p w14:paraId="053E058B" w14:textId="77777777" w:rsidR="003923EC" w:rsidRPr="00B3605E" w:rsidRDefault="003923EC" w:rsidP="00E5410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</w:tbl>
    <w:p w14:paraId="1961E46D" w14:textId="5E86FB21" w:rsidR="006E0328" w:rsidRPr="00B3605E" w:rsidRDefault="006E0328">
      <w:pPr>
        <w:rPr>
          <w:rFonts w:ascii="Open Sans" w:hAnsi="Open Sans" w:cs="Open Sans"/>
          <w:sz w:val="20"/>
          <w:szCs w:val="20"/>
        </w:rPr>
      </w:pPr>
    </w:p>
    <w:p w14:paraId="60D08C45" w14:textId="77777777" w:rsidR="009D39A5" w:rsidRPr="00B3605E" w:rsidRDefault="009D39A5">
      <w:pPr>
        <w:rPr>
          <w:rFonts w:ascii="Open Sans" w:hAnsi="Open Sans" w:cs="Open Sans"/>
        </w:rPr>
      </w:pPr>
      <w:r w:rsidRPr="00B3605E">
        <w:rPr>
          <w:rFonts w:ascii="Open Sans" w:hAnsi="Open Sans" w:cs="Open Sans"/>
        </w:rPr>
        <w:br w:type="page"/>
      </w:r>
    </w:p>
    <w:tbl>
      <w:tblPr>
        <w:tblStyle w:val="TableGrid"/>
        <w:tblpPr w:leftFromText="180" w:rightFromText="180" w:vertAnchor="text" w:horzAnchor="margin" w:tblpY="-281"/>
        <w:tblW w:w="0" w:type="auto"/>
        <w:tblLook w:val="04A0" w:firstRow="1" w:lastRow="0" w:firstColumn="1" w:lastColumn="0" w:noHBand="0" w:noVBand="1"/>
      </w:tblPr>
      <w:tblGrid>
        <w:gridCol w:w="6025"/>
        <w:gridCol w:w="1350"/>
        <w:gridCol w:w="1350"/>
        <w:gridCol w:w="5665"/>
      </w:tblGrid>
      <w:tr w:rsidR="000779AE" w:rsidRPr="00B3605E" w14:paraId="06FF809E" w14:textId="77777777" w:rsidTr="000779AE">
        <w:tc>
          <w:tcPr>
            <w:tcW w:w="14390" w:type="dxa"/>
            <w:gridSpan w:val="4"/>
            <w:shd w:val="clear" w:color="auto" w:fill="D9D9D9" w:themeFill="background1" w:themeFillShade="D9"/>
          </w:tcPr>
          <w:p w14:paraId="66FBF647" w14:textId="77777777" w:rsidR="000779AE" w:rsidRPr="00B3605E" w:rsidRDefault="000779AE" w:rsidP="000779AE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3605E">
              <w:rPr>
                <w:rFonts w:ascii="Open Sans" w:hAnsi="Open Sans" w:cs="Open Sans"/>
              </w:rPr>
              <w:lastRenderedPageBreak/>
              <w:tab/>
            </w:r>
            <w:r w:rsidRPr="00B3605E">
              <w:rPr>
                <w:rFonts w:ascii="Open Sans" w:hAnsi="Open Sans" w:cs="Open Sans"/>
                <w:b/>
                <w:sz w:val="20"/>
                <w:szCs w:val="20"/>
              </w:rPr>
              <w:t>SECTION I. Alignment to Tennessee State Science Standards</w:t>
            </w:r>
          </w:p>
          <w:p w14:paraId="6B23F8C7" w14:textId="77777777" w:rsidR="000779AE" w:rsidRPr="00B3605E" w:rsidRDefault="000779AE" w:rsidP="000779AE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  <w:p w14:paraId="5E0BD537" w14:textId="77777777" w:rsidR="000779AE" w:rsidRPr="00B3605E" w:rsidRDefault="000779AE" w:rsidP="000779AE">
            <w:pPr>
              <w:keepNext/>
              <w:tabs>
                <w:tab w:val="left" w:pos="4470"/>
              </w:tabs>
              <w:rPr>
                <w:rFonts w:ascii="Open Sans" w:hAnsi="Open Sans" w:cs="Open Sans"/>
              </w:rPr>
            </w:pPr>
            <w:r w:rsidRPr="00B3605E">
              <w:rPr>
                <w:rFonts w:ascii="Open Sans" w:hAnsi="Open Sans" w:cs="Open Sans"/>
                <w:b/>
                <w:i/>
                <w:sz w:val="20"/>
                <w:szCs w:val="20"/>
              </w:rPr>
              <w:t xml:space="preserve">Part B. Focus: </w:t>
            </w:r>
            <w:r w:rsidRPr="00B3605E">
              <w:rPr>
                <w:rFonts w:ascii="Open Sans" w:hAnsi="Open Sans" w:cs="Open Sans"/>
                <w:sz w:val="20"/>
                <w:szCs w:val="20"/>
              </w:rPr>
              <w:t>Instruction centers on the DCIs, SEPs, and CCCs at the level articulated within the standards.</w:t>
            </w:r>
          </w:p>
        </w:tc>
      </w:tr>
      <w:tr w:rsidR="007A5307" w:rsidRPr="00B3605E" w14:paraId="4EE035B0" w14:textId="77777777" w:rsidTr="009D39A5">
        <w:tc>
          <w:tcPr>
            <w:tcW w:w="6025" w:type="dxa"/>
            <w:shd w:val="clear" w:color="auto" w:fill="F2F2F2" w:themeFill="background1" w:themeFillShade="F2"/>
          </w:tcPr>
          <w:p w14:paraId="12F5D484" w14:textId="77777777" w:rsidR="000779AE" w:rsidRPr="00B3605E" w:rsidRDefault="000779AE" w:rsidP="000779A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2F2F2" w:themeFill="background1" w:themeFillShade="F2"/>
          </w:tcPr>
          <w:p w14:paraId="7BE67862" w14:textId="32470445" w:rsidR="000779AE" w:rsidRPr="00B3605E" w:rsidRDefault="007A5307" w:rsidP="007A5307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350" w:type="dxa"/>
            <w:shd w:val="clear" w:color="auto" w:fill="F2F2F2" w:themeFill="background1" w:themeFillShade="F2"/>
          </w:tcPr>
          <w:p w14:paraId="53A53CCA" w14:textId="697B9279" w:rsidR="000779AE" w:rsidRPr="00B3605E" w:rsidRDefault="007A5307" w:rsidP="000779A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b/>
                <w:sz w:val="20"/>
                <w:szCs w:val="20"/>
              </w:rPr>
              <w:t>No*</w:t>
            </w:r>
          </w:p>
        </w:tc>
        <w:tc>
          <w:tcPr>
            <w:tcW w:w="5665" w:type="dxa"/>
            <w:shd w:val="clear" w:color="auto" w:fill="F2F2F2" w:themeFill="background1" w:themeFillShade="F2"/>
          </w:tcPr>
          <w:p w14:paraId="0519EE86" w14:textId="31C16CD5" w:rsidR="000779AE" w:rsidRPr="00B3605E" w:rsidRDefault="007A5307" w:rsidP="007A5307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b/>
                <w:sz w:val="20"/>
                <w:szCs w:val="20"/>
              </w:rPr>
              <w:t>* Evidence of extraneous or scientifically inaccurate materials</w:t>
            </w:r>
          </w:p>
        </w:tc>
      </w:tr>
      <w:tr w:rsidR="007A5307" w:rsidRPr="00B3605E" w14:paraId="02A7579D" w14:textId="77777777" w:rsidTr="009D39A5">
        <w:trPr>
          <w:trHeight w:val="864"/>
        </w:trPr>
        <w:tc>
          <w:tcPr>
            <w:tcW w:w="6025" w:type="dxa"/>
            <w:vAlign w:val="center"/>
          </w:tcPr>
          <w:p w14:paraId="0A7884D2" w14:textId="77777777" w:rsidR="000779AE" w:rsidRPr="00B3605E" w:rsidRDefault="000779AE" w:rsidP="000779AE">
            <w:pPr>
              <w:keepNext/>
              <w:rPr>
                <w:rFonts w:ascii="Open Sans" w:hAnsi="Open Sans" w:cs="Open Sans"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sz w:val="20"/>
                <w:szCs w:val="20"/>
              </w:rPr>
              <w:t>Materials focus on the grade level standards (i.e., do not include information outside of the scope of the grade level standards or disconnected facts and details).</w:t>
            </w:r>
          </w:p>
        </w:tc>
        <w:tc>
          <w:tcPr>
            <w:tcW w:w="1350" w:type="dxa"/>
          </w:tcPr>
          <w:p w14:paraId="4C8C24A2" w14:textId="77777777" w:rsidR="000779AE" w:rsidRPr="00B3605E" w:rsidRDefault="000779AE" w:rsidP="000779A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350" w:type="dxa"/>
          </w:tcPr>
          <w:p w14:paraId="37664B78" w14:textId="77777777" w:rsidR="000779AE" w:rsidRPr="00B3605E" w:rsidRDefault="000779AE" w:rsidP="000779A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5665" w:type="dxa"/>
          </w:tcPr>
          <w:p w14:paraId="6A6A14A8" w14:textId="77777777" w:rsidR="000779AE" w:rsidRPr="00B3605E" w:rsidRDefault="000779AE" w:rsidP="000779A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7A5307" w:rsidRPr="00B3605E" w14:paraId="022373FD" w14:textId="77777777" w:rsidTr="009D39A5">
        <w:trPr>
          <w:trHeight w:val="864"/>
        </w:trPr>
        <w:tc>
          <w:tcPr>
            <w:tcW w:w="6025" w:type="dxa"/>
            <w:vAlign w:val="center"/>
          </w:tcPr>
          <w:p w14:paraId="68D8C8B2" w14:textId="77777777" w:rsidR="000779AE" w:rsidRPr="00B3605E" w:rsidRDefault="000779AE" w:rsidP="000779AE">
            <w:pPr>
              <w:keepNext/>
              <w:rPr>
                <w:rFonts w:ascii="Open Sans" w:hAnsi="Open Sans" w:cs="Open Sans"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sz w:val="20"/>
                <w:szCs w:val="20"/>
              </w:rPr>
              <w:t>Materials are scientifically accurate and grade level appropriate.</w:t>
            </w:r>
          </w:p>
        </w:tc>
        <w:tc>
          <w:tcPr>
            <w:tcW w:w="1350" w:type="dxa"/>
          </w:tcPr>
          <w:p w14:paraId="5F984A61" w14:textId="77777777" w:rsidR="000779AE" w:rsidRPr="00B3605E" w:rsidRDefault="000779AE" w:rsidP="000779A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350" w:type="dxa"/>
          </w:tcPr>
          <w:p w14:paraId="706A436D" w14:textId="77777777" w:rsidR="000779AE" w:rsidRPr="00B3605E" w:rsidRDefault="000779AE" w:rsidP="000779A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5665" w:type="dxa"/>
          </w:tcPr>
          <w:p w14:paraId="37A9A4C9" w14:textId="77777777" w:rsidR="000779AE" w:rsidRPr="00B3605E" w:rsidRDefault="000779AE" w:rsidP="000779A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9D39A5" w:rsidRPr="00B3605E" w14:paraId="1F26500B" w14:textId="77777777" w:rsidTr="009D39A5">
        <w:trPr>
          <w:trHeight w:val="864"/>
        </w:trPr>
        <w:tc>
          <w:tcPr>
            <w:tcW w:w="14390" w:type="dxa"/>
            <w:gridSpan w:val="4"/>
            <w:shd w:val="clear" w:color="auto" w:fill="D9D9D9" w:themeFill="background1" w:themeFillShade="D9"/>
            <w:vAlign w:val="center"/>
          </w:tcPr>
          <w:p w14:paraId="06C06D1B" w14:textId="457EA4BA" w:rsidR="009D39A5" w:rsidRPr="00B3605E" w:rsidRDefault="009D39A5" w:rsidP="00E3002D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b/>
                <w:i/>
                <w:sz w:val="20"/>
                <w:szCs w:val="20"/>
              </w:rPr>
              <w:t>Part C. Rigor</w:t>
            </w:r>
            <w:r w:rsidRPr="00B3605E">
              <w:rPr>
                <w:rFonts w:ascii="Open Sans" w:hAnsi="Open Sans" w:cs="Open Sans"/>
                <w:sz w:val="20"/>
                <w:szCs w:val="20"/>
              </w:rPr>
              <w:t xml:space="preserve">: Supports the intertwined three-dimensional nature of the Tennessee State Standards (DCIs, SEPs, CCCs) through the integration of conceptual understandings linked to explanations and empirical investigations within each </w:t>
            </w:r>
            <w:r w:rsidR="00E3002D" w:rsidRPr="00B3605E">
              <w:rPr>
                <w:rFonts w:ascii="Open Sans" w:hAnsi="Open Sans" w:cs="Open Sans"/>
                <w:sz w:val="20"/>
                <w:szCs w:val="20"/>
              </w:rPr>
              <w:t>course</w:t>
            </w:r>
            <w:r w:rsidRPr="00B3605E">
              <w:rPr>
                <w:rFonts w:ascii="Open Sans" w:hAnsi="Open Sans" w:cs="Open Sans"/>
                <w:sz w:val="20"/>
                <w:szCs w:val="20"/>
              </w:rPr>
              <w:t xml:space="preserve"> disciplinary </w:t>
            </w:r>
            <w:r w:rsidR="00E9799C" w:rsidRPr="00B3605E">
              <w:rPr>
                <w:rFonts w:ascii="Open Sans" w:hAnsi="Open Sans" w:cs="Open Sans"/>
                <w:sz w:val="20"/>
                <w:szCs w:val="20"/>
              </w:rPr>
              <w:t>core</w:t>
            </w:r>
            <w:r w:rsidRPr="00B3605E">
              <w:rPr>
                <w:rFonts w:ascii="Open Sans" w:hAnsi="Open Sans" w:cs="Open Sans"/>
                <w:sz w:val="20"/>
                <w:szCs w:val="20"/>
              </w:rPr>
              <w:t xml:space="preserve"> idea (DCI)</w:t>
            </w:r>
            <w:r w:rsidR="00E3002D" w:rsidRPr="00B3605E">
              <w:rPr>
                <w:rFonts w:ascii="Open Sans" w:hAnsi="Open Sans" w:cs="Open Sans"/>
                <w:sz w:val="20"/>
                <w:szCs w:val="20"/>
              </w:rPr>
              <w:t xml:space="preserve"> and associated components</w:t>
            </w:r>
            <w:r w:rsidRPr="00B3605E">
              <w:rPr>
                <w:rFonts w:ascii="Open Sans" w:hAnsi="Open Sans" w:cs="Open Sans"/>
                <w:sz w:val="20"/>
                <w:szCs w:val="20"/>
              </w:rPr>
              <w:t>.</w:t>
            </w:r>
          </w:p>
        </w:tc>
      </w:tr>
      <w:tr w:rsidR="007A5307" w:rsidRPr="00B3605E" w14:paraId="220C55B9" w14:textId="77777777" w:rsidTr="009D39A5">
        <w:trPr>
          <w:trHeight w:val="527"/>
        </w:trPr>
        <w:tc>
          <w:tcPr>
            <w:tcW w:w="6025" w:type="dxa"/>
            <w:shd w:val="clear" w:color="auto" w:fill="F2F2F2" w:themeFill="background1" w:themeFillShade="F2"/>
          </w:tcPr>
          <w:p w14:paraId="36F10771" w14:textId="77777777" w:rsidR="009D39A5" w:rsidRPr="00B3605E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2F2F2" w:themeFill="background1" w:themeFillShade="F2"/>
          </w:tcPr>
          <w:p w14:paraId="57B75D1B" w14:textId="086D6C0B" w:rsidR="009D39A5" w:rsidRPr="00B3605E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350" w:type="dxa"/>
            <w:shd w:val="clear" w:color="auto" w:fill="F2F2F2" w:themeFill="background1" w:themeFillShade="F2"/>
          </w:tcPr>
          <w:p w14:paraId="307BB398" w14:textId="68D6AA13" w:rsidR="009D39A5" w:rsidRPr="00B3605E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5665" w:type="dxa"/>
            <w:shd w:val="clear" w:color="auto" w:fill="F2F2F2" w:themeFill="background1" w:themeFillShade="F2"/>
          </w:tcPr>
          <w:p w14:paraId="5460D65B" w14:textId="0F21D2D0" w:rsidR="009D39A5" w:rsidRPr="00B3605E" w:rsidRDefault="009D39A5" w:rsidP="00ED6CDA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b/>
                <w:sz w:val="20"/>
                <w:szCs w:val="20"/>
              </w:rPr>
              <w:t xml:space="preserve">Evidence (include evidence </w:t>
            </w:r>
            <w:r w:rsidR="00B7418A" w:rsidRPr="00B3605E">
              <w:rPr>
                <w:rFonts w:ascii="Open Sans" w:hAnsi="Open Sans" w:cs="Open Sans"/>
                <w:b/>
                <w:sz w:val="20"/>
                <w:szCs w:val="20"/>
              </w:rPr>
              <w:t xml:space="preserve">of </w:t>
            </w:r>
            <w:r w:rsidR="00ED6CDA" w:rsidRPr="00B3605E">
              <w:rPr>
                <w:rFonts w:ascii="Open Sans" w:hAnsi="Open Sans" w:cs="Open Sans"/>
                <w:b/>
                <w:sz w:val="20"/>
                <w:szCs w:val="20"/>
              </w:rPr>
              <w:t>three-dimensional integration within each of the disciplinary core ideas below</w:t>
            </w:r>
            <w:r w:rsidRPr="00B3605E">
              <w:rPr>
                <w:rFonts w:ascii="Open Sans" w:hAnsi="Open Sans" w:cs="Open Sans"/>
                <w:b/>
                <w:sz w:val="20"/>
                <w:szCs w:val="20"/>
              </w:rPr>
              <w:t>)</w:t>
            </w:r>
          </w:p>
        </w:tc>
      </w:tr>
      <w:tr w:rsidR="007A5307" w:rsidRPr="00B3605E" w14:paraId="6808559E" w14:textId="77777777" w:rsidTr="009D39A5">
        <w:trPr>
          <w:trHeight w:val="527"/>
        </w:trPr>
        <w:tc>
          <w:tcPr>
            <w:tcW w:w="6025" w:type="dxa"/>
            <w:shd w:val="clear" w:color="auto" w:fill="FFFFFF" w:themeFill="background1"/>
            <w:vAlign w:val="center"/>
          </w:tcPr>
          <w:p w14:paraId="68A25C56" w14:textId="69A02BEC" w:rsidR="009D39A5" w:rsidRPr="00B3605E" w:rsidRDefault="00E3002D" w:rsidP="009D39A5">
            <w:pPr>
              <w:keepNext/>
              <w:rPr>
                <w:rFonts w:ascii="Open Sans" w:hAnsi="Open Sans" w:cs="Open Sans"/>
                <w:i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bCs/>
                <w:sz w:val="20"/>
                <w:szCs w:val="20"/>
              </w:rPr>
              <w:t>PSCI.PS1: Matter and Its Interactions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37BD4268" w14:textId="77777777" w:rsidR="009D39A5" w:rsidRPr="00B3605E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72A97096" w14:textId="77777777" w:rsidR="009D39A5" w:rsidRPr="00B3605E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FFFFFF" w:themeFill="background1"/>
            <w:vAlign w:val="center"/>
          </w:tcPr>
          <w:p w14:paraId="69511E67" w14:textId="77777777" w:rsidR="009D39A5" w:rsidRPr="00B3605E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  <w:tr w:rsidR="007A5307" w:rsidRPr="00B3605E" w14:paraId="391B8B50" w14:textId="77777777" w:rsidTr="009D39A5">
        <w:trPr>
          <w:trHeight w:val="527"/>
        </w:trPr>
        <w:tc>
          <w:tcPr>
            <w:tcW w:w="6025" w:type="dxa"/>
            <w:shd w:val="clear" w:color="auto" w:fill="FFFFFF" w:themeFill="background1"/>
            <w:vAlign w:val="center"/>
          </w:tcPr>
          <w:p w14:paraId="5D05FD34" w14:textId="6CE916AB" w:rsidR="009D39A5" w:rsidRPr="00B3605E" w:rsidRDefault="00E3002D" w:rsidP="009D39A5">
            <w:pPr>
              <w:keepNext/>
              <w:rPr>
                <w:rFonts w:ascii="Open Sans" w:hAnsi="Open Sans" w:cs="Open Sans"/>
                <w:i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bCs/>
                <w:sz w:val="20"/>
                <w:szCs w:val="20"/>
              </w:rPr>
              <w:t>PSCI.PS2: Motion and Stability: Forces and Interactions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49CF94C6" w14:textId="77777777" w:rsidR="009D39A5" w:rsidRPr="00B3605E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3B8B4473" w14:textId="77777777" w:rsidR="009D39A5" w:rsidRPr="00B3605E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FFFFFF" w:themeFill="background1"/>
            <w:vAlign w:val="center"/>
          </w:tcPr>
          <w:p w14:paraId="68CDC56B" w14:textId="77777777" w:rsidR="009D39A5" w:rsidRPr="00B3605E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  <w:tr w:rsidR="007A5307" w:rsidRPr="00B3605E" w14:paraId="44007E4C" w14:textId="77777777" w:rsidTr="009D39A5">
        <w:trPr>
          <w:trHeight w:val="527"/>
        </w:trPr>
        <w:tc>
          <w:tcPr>
            <w:tcW w:w="6025" w:type="dxa"/>
            <w:shd w:val="clear" w:color="auto" w:fill="FFFFFF" w:themeFill="background1"/>
            <w:vAlign w:val="center"/>
          </w:tcPr>
          <w:p w14:paraId="56481006" w14:textId="33364986" w:rsidR="009D39A5" w:rsidRPr="00B3605E" w:rsidRDefault="00E3002D" w:rsidP="009D39A5">
            <w:pPr>
              <w:keepNext/>
              <w:rPr>
                <w:rFonts w:ascii="Open Sans" w:hAnsi="Open Sans" w:cs="Open Sans"/>
                <w:i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bCs/>
                <w:sz w:val="20"/>
                <w:szCs w:val="20"/>
              </w:rPr>
              <w:t>PSCI.PS3: Energy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259BA5AD" w14:textId="77777777" w:rsidR="009D39A5" w:rsidRPr="00B3605E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5F2F9C1D" w14:textId="77777777" w:rsidR="009D39A5" w:rsidRPr="00B3605E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FFFFFF" w:themeFill="background1"/>
            <w:vAlign w:val="center"/>
          </w:tcPr>
          <w:p w14:paraId="4084DC34" w14:textId="77777777" w:rsidR="009D39A5" w:rsidRPr="00B3605E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  <w:tr w:rsidR="007A5307" w:rsidRPr="00B3605E" w14:paraId="3453B29B" w14:textId="77777777" w:rsidTr="009D39A5">
        <w:trPr>
          <w:trHeight w:val="527"/>
        </w:trPr>
        <w:tc>
          <w:tcPr>
            <w:tcW w:w="6025" w:type="dxa"/>
            <w:shd w:val="clear" w:color="auto" w:fill="FFFFFF" w:themeFill="background1"/>
            <w:vAlign w:val="center"/>
          </w:tcPr>
          <w:p w14:paraId="0400FB38" w14:textId="1A822065" w:rsidR="009D39A5" w:rsidRPr="00B3605E" w:rsidRDefault="00E3002D" w:rsidP="009D39A5">
            <w:pPr>
              <w:keepNext/>
              <w:rPr>
                <w:rFonts w:ascii="Open Sans" w:hAnsi="Open Sans" w:cs="Open Sans"/>
                <w:i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bCs/>
                <w:sz w:val="20"/>
                <w:szCs w:val="20"/>
              </w:rPr>
              <w:t>PSCI.PS4: Waves and Their Applications in Technologies for Information Transfer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34B25475" w14:textId="77777777" w:rsidR="009D39A5" w:rsidRPr="00B3605E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385EE06D" w14:textId="77777777" w:rsidR="009D39A5" w:rsidRPr="00B3605E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FFFFFF" w:themeFill="background1"/>
            <w:vAlign w:val="center"/>
          </w:tcPr>
          <w:p w14:paraId="2AD479DC" w14:textId="77777777" w:rsidR="009D39A5" w:rsidRPr="00B3605E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  <w:tr w:rsidR="00ED6CDA" w:rsidRPr="00B3605E" w14:paraId="1159019A" w14:textId="77777777" w:rsidTr="0073770F">
        <w:trPr>
          <w:trHeight w:val="527"/>
        </w:trPr>
        <w:tc>
          <w:tcPr>
            <w:tcW w:w="14390" w:type="dxa"/>
            <w:gridSpan w:val="4"/>
            <w:shd w:val="clear" w:color="auto" w:fill="FFFFFF" w:themeFill="background1"/>
            <w:vAlign w:val="center"/>
          </w:tcPr>
          <w:p w14:paraId="4990E095" w14:textId="67CB8BD1" w:rsidR="00ED6CDA" w:rsidRPr="00B3605E" w:rsidRDefault="00ED6CDA" w:rsidP="009D39A5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b/>
                <w:sz w:val="20"/>
                <w:szCs w:val="20"/>
              </w:rPr>
              <w:t>Additional comments on three-dimensional nature of the materials:</w:t>
            </w:r>
          </w:p>
          <w:p w14:paraId="06F83E15" w14:textId="77777777" w:rsidR="00ED6CDA" w:rsidRPr="00B3605E" w:rsidRDefault="00ED6CDA" w:rsidP="009D39A5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  <w:p w14:paraId="7C725476" w14:textId="77777777" w:rsidR="00ED6CDA" w:rsidRPr="00B3605E" w:rsidRDefault="00ED6CDA" w:rsidP="009D39A5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  <w:p w14:paraId="5D6F4939" w14:textId="77777777" w:rsidR="00ED6CDA" w:rsidRPr="00B3605E" w:rsidRDefault="00ED6CDA" w:rsidP="009D39A5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9D39A5" w:rsidRPr="00B3605E" w14:paraId="497A6ED8" w14:textId="77777777" w:rsidTr="009D39A5">
        <w:trPr>
          <w:trHeight w:val="527"/>
        </w:trPr>
        <w:tc>
          <w:tcPr>
            <w:tcW w:w="14390" w:type="dxa"/>
            <w:gridSpan w:val="4"/>
            <w:shd w:val="clear" w:color="auto" w:fill="D9D9D9" w:themeFill="background1" w:themeFillShade="D9"/>
            <w:vAlign w:val="center"/>
          </w:tcPr>
          <w:p w14:paraId="1DF1D633" w14:textId="77777777" w:rsidR="009D39A5" w:rsidRPr="00B3605E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  <w:p w14:paraId="61B32FB4" w14:textId="26823A61" w:rsidR="009D39A5" w:rsidRPr="00B3605E" w:rsidRDefault="009D39A5" w:rsidP="009D39A5">
            <w:pPr>
              <w:keepNext/>
              <w:rPr>
                <w:rFonts w:ascii="Open Sans" w:hAnsi="Open Sans" w:cs="Open Sans"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b/>
                <w:i/>
                <w:sz w:val="20"/>
                <w:szCs w:val="20"/>
              </w:rPr>
              <w:t>Part D. Coherence</w:t>
            </w:r>
            <w:r w:rsidRPr="00B3605E">
              <w:rPr>
                <w:rFonts w:ascii="Open Sans" w:hAnsi="Open Sans" w:cs="Open Sans"/>
                <w:sz w:val="20"/>
                <w:szCs w:val="20"/>
              </w:rPr>
              <w:t xml:space="preserve">: Provides learning experiences that </w:t>
            </w:r>
            <w:r w:rsidR="001C4EE8" w:rsidRPr="00B3605E">
              <w:rPr>
                <w:rFonts w:ascii="Open Sans" w:hAnsi="Open Sans" w:cs="Open Sans"/>
                <w:sz w:val="20"/>
                <w:szCs w:val="20"/>
              </w:rPr>
              <w:t>support</w:t>
            </w:r>
            <w:r w:rsidRPr="00B3605E">
              <w:rPr>
                <w:rFonts w:ascii="Open Sans" w:hAnsi="Open Sans" w:cs="Open Sans"/>
                <w:sz w:val="20"/>
                <w:szCs w:val="20"/>
              </w:rPr>
              <w:t xml:space="preserve"> a progression</w:t>
            </w:r>
            <w:r w:rsidR="001C4EE8" w:rsidRPr="00B3605E">
              <w:rPr>
                <w:rFonts w:ascii="Open Sans" w:hAnsi="Open Sans" w:cs="Open Sans"/>
                <w:sz w:val="20"/>
                <w:szCs w:val="20"/>
              </w:rPr>
              <w:t xml:space="preserve"> of student competencies</w:t>
            </w:r>
            <w:r w:rsidRPr="00B3605E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="001C4EE8" w:rsidRPr="00B3605E">
              <w:rPr>
                <w:rFonts w:ascii="Open Sans" w:hAnsi="Open Sans" w:cs="Open Sans"/>
                <w:sz w:val="20"/>
                <w:szCs w:val="20"/>
              </w:rPr>
              <w:t>and skills through active engagement</w:t>
            </w:r>
            <w:r w:rsidRPr="00B3605E">
              <w:rPr>
                <w:rFonts w:ascii="Open Sans" w:hAnsi="Open Sans" w:cs="Open Sans"/>
                <w:sz w:val="20"/>
                <w:szCs w:val="20"/>
              </w:rPr>
              <w:t xml:space="preserve"> in SEPs and CCCs </w:t>
            </w:r>
            <w:r w:rsidR="001C4EE8" w:rsidRPr="00B3605E">
              <w:rPr>
                <w:rFonts w:ascii="Open Sans" w:hAnsi="Open Sans" w:cs="Open Sans"/>
                <w:sz w:val="20"/>
                <w:szCs w:val="20"/>
              </w:rPr>
              <w:t>and</w:t>
            </w:r>
            <w:r w:rsidRPr="00B3605E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="001C4EE8" w:rsidRPr="00B3605E">
              <w:rPr>
                <w:rFonts w:ascii="Open Sans" w:hAnsi="Open Sans" w:cs="Open Sans"/>
                <w:sz w:val="20"/>
                <w:szCs w:val="20"/>
              </w:rPr>
              <w:t>continuous</w:t>
            </w:r>
            <w:r w:rsidRPr="00B3605E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="001C4EE8" w:rsidRPr="00B3605E">
              <w:rPr>
                <w:rFonts w:ascii="Open Sans" w:hAnsi="Open Sans" w:cs="Open Sans"/>
                <w:sz w:val="20"/>
                <w:szCs w:val="20"/>
              </w:rPr>
              <w:t>refinement of</w:t>
            </w:r>
            <w:r w:rsidRPr="00B3605E">
              <w:rPr>
                <w:rFonts w:ascii="Open Sans" w:hAnsi="Open Sans" w:cs="Open Sans"/>
                <w:sz w:val="20"/>
                <w:szCs w:val="20"/>
              </w:rPr>
              <w:t xml:space="preserve"> knowledge and abilities in each </w:t>
            </w:r>
            <w:r w:rsidR="001C4EE8" w:rsidRPr="00B3605E">
              <w:rPr>
                <w:rFonts w:ascii="Open Sans" w:hAnsi="Open Sans" w:cs="Open Sans"/>
                <w:sz w:val="20"/>
                <w:szCs w:val="20"/>
              </w:rPr>
              <w:t>DCI</w:t>
            </w:r>
            <w:r w:rsidR="00E3002D" w:rsidRPr="00B3605E">
              <w:rPr>
                <w:rFonts w:ascii="Open Sans" w:hAnsi="Open Sans" w:cs="Open Sans"/>
                <w:sz w:val="20"/>
                <w:szCs w:val="20"/>
              </w:rPr>
              <w:t xml:space="preserve"> and associated components</w:t>
            </w:r>
            <w:r w:rsidRPr="00B3605E">
              <w:rPr>
                <w:rFonts w:ascii="Open Sans" w:hAnsi="Open Sans" w:cs="Open Sans"/>
                <w:sz w:val="20"/>
                <w:szCs w:val="20"/>
              </w:rPr>
              <w:t>.</w:t>
            </w:r>
          </w:p>
          <w:p w14:paraId="4FD8C13F" w14:textId="56087809" w:rsidR="009D39A5" w:rsidRPr="00B3605E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  <w:tr w:rsidR="007A5307" w:rsidRPr="00B3605E" w14:paraId="35884BA9" w14:textId="77777777" w:rsidTr="009D39A5">
        <w:trPr>
          <w:trHeight w:val="527"/>
        </w:trPr>
        <w:tc>
          <w:tcPr>
            <w:tcW w:w="6025" w:type="dxa"/>
            <w:shd w:val="clear" w:color="auto" w:fill="F2F2F2" w:themeFill="background1" w:themeFillShade="F2"/>
            <w:vAlign w:val="center"/>
          </w:tcPr>
          <w:p w14:paraId="6039684F" w14:textId="77777777" w:rsidR="009D39A5" w:rsidRPr="00B3605E" w:rsidRDefault="009D39A5" w:rsidP="009D39A5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2F2F2" w:themeFill="background1" w:themeFillShade="F2"/>
            <w:vAlign w:val="center"/>
          </w:tcPr>
          <w:p w14:paraId="15639816" w14:textId="3239E9AD" w:rsidR="009D39A5" w:rsidRPr="00B3605E" w:rsidRDefault="009D39A5" w:rsidP="009D39A5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350" w:type="dxa"/>
            <w:shd w:val="clear" w:color="auto" w:fill="F2F2F2" w:themeFill="background1" w:themeFillShade="F2"/>
            <w:vAlign w:val="center"/>
          </w:tcPr>
          <w:p w14:paraId="28CE415C" w14:textId="72C67127" w:rsidR="009D39A5" w:rsidRPr="00B3605E" w:rsidRDefault="009D39A5" w:rsidP="009D39A5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0BAE3733" w14:textId="22F26D48" w:rsidR="009D39A5" w:rsidRPr="00B3605E" w:rsidRDefault="009D39A5" w:rsidP="00BC4E4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b/>
                <w:sz w:val="20"/>
                <w:szCs w:val="20"/>
              </w:rPr>
              <w:t>Evidence (include evidence of</w:t>
            </w:r>
            <w:r w:rsidR="00BC4E42" w:rsidRPr="00B3605E">
              <w:rPr>
                <w:rFonts w:ascii="Open Sans" w:hAnsi="Open Sans" w:cs="Open Sans"/>
                <w:b/>
                <w:sz w:val="20"/>
                <w:szCs w:val="20"/>
              </w:rPr>
              <w:t xml:space="preserve"> knowledge and skill progression within units, grade level, and between grade levels</w:t>
            </w:r>
            <w:r w:rsidRPr="00B3605E">
              <w:rPr>
                <w:rFonts w:ascii="Open Sans" w:hAnsi="Open Sans" w:cs="Open Sans"/>
                <w:b/>
                <w:sz w:val="20"/>
                <w:szCs w:val="20"/>
              </w:rPr>
              <w:t>)</w:t>
            </w:r>
          </w:p>
        </w:tc>
      </w:tr>
      <w:tr w:rsidR="009D39A5" w:rsidRPr="00B3605E" w14:paraId="01E77757" w14:textId="77777777" w:rsidTr="009D39A5">
        <w:trPr>
          <w:trHeight w:val="527"/>
        </w:trPr>
        <w:tc>
          <w:tcPr>
            <w:tcW w:w="6025" w:type="dxa"/>
            <w:shd w:val="clear" w:color="auto" w:fill="FFFFFF" w:themeFill="background1"/>
            <w:vAlign w:val="center"/>
          </w:tcPr>
          <w:p w14:paraId="7E0DEC19" w14:textId="489981C3" w:rsidR="009D39A5" w:rsidRPr="00B3605E" w:rsidRDefault="00E3002D" w:rsidP="009D39A5">
            <w:pPr>
              <w:keepNext/>
              <w:rPr>
                <w:rFonts w:ascii="Open Sans" w:hAnsi="Open Sans" w:cs="Open Sans"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bCs/>
                <w:sz w:val="20"/>
                <w:szCs w:val="20"/>
              </w:rPr>
              <w:t>PSCI.PS1: Matter and Its Interactions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77276434" w14:textId="77777777" w:rsidR="009D39A5" w:rsidRPr="00B3605E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3D3C1919" w14:textId="77777777" w:rsidR="009D39A5" w:rsidRPr="00B3605E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FFFFFF" w:themeFill="background1"/>
            <w:vAlign w:val="center"/>
          </w:tcPr>
          <w:p w14:paraId="459BB7D0" w14:textId="77777777" w:rsidR="009D39A5" w:rsidRPr="00B3605E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  <w:tr w:rsidR="00E3002D" w:rsidRPr="00B3605E" w14:paraId="08DD7EAE" w14:textId="77777777" w:rsidTr="009D39A5">
        <w:trPr>
          <w:trHeight w:val="527"/>
        </w:trPr>
        <w:tc>
          <w:tcPr>
            <w:tcW w:w="6025" w:type="dxa"/>
            <w:shd w:val="clear" w:color="auto" w:fill="FFFFFF" w:themeFill="background1"/>
            <w:vAlign w:val="center"/>
          </w:tcPr>
          <w:p w14:paraId="161C94DC" w14:textId="2EBB3872" w:rsidR="00E3002D" w:rsidRPr="00B3605E" w:rsidRDefault="00E3002D" w:rsidP="00E3002D">
            <w:pPr>
              <w:keepNext/>
              <w:rPr>
                <w:rFonts w:ascii="Open Sans" w:hAnsi="Open Sans" w:cs="Open Sans"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bCs/>
                <w:sz w:val="20"/>
                <w:szCs w:val="20"/>
              </w:rPr>
              <w:t>PSCI.PS2: Motion and Stability: Forces and Interactions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618771A5" w14:textId="77777777" w:rsidR="00E3002D" w:rsidRPr="00B3605E" w:rsidRDefault="00E3002D" w:rsidP="00E3002D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241FA9D9" w14:textId="77777777" w:rsidR="00E3002D" w:rsidRPr="00B3605E" w:rsidRDefault="00E3002D" w:rsidP="00E3002D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FFFFFF" w:themeFill="background1"/>
            <w:vAlign w:val="center"/>
          </w:tcPr>
          <w:p w14:paraId="6DC3BAAD" w14:textId="77777777" w:rsidR="00E3002D" w:rsidRPr="00B3605E" w:rsidRDefault="00E3002D" w:rsidP="00E3002D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  <w:tr w:rsidR="00E3002D" w:rsidRPr="00B3605E" w14:paraId="46AB6175" w14:textId="77777777" w:rsidTr="009D39A5">
        <w:trPr>
          <w:trHeight w:val="527"/>
        </w:trPr>
        <w:tc>
          <w:tcPr>
            <w:tcW w:w="6025" w:type="dxa"/>
            <w:shd w:val="clear" w:color="auto" w:fill="FFFFFF" w:themeFill="background1"/>
            <w:vAlign w:val="center"/>
          </w:tcPr>
          <w:p w14:paraId="06D08040" w14:textId="5925AD16" w:rsidR="00E3002D" w:rsidRPr="00B3605E" w:rsidRDefault="00E3002D" w:rsidP="00E3002D">
            <w:pPr>
              <w:keepNext/>
              <w:rPr>
                <w:rFonts w:ascii="Open Sans" w:hAnsi="Open Sans" w:cs="Open Sans"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bCs/>
                <w:sz w:val="20"/>
                <w:szCs w:val="20"/>
              </w:rPr>
              <w:t>PSCI.PS3: Energy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07D4C590" w14:textId="77777777" w:rsidR="00E3002D" w:rsidRPr="00B3605E" w:rsidRDefault="00E3002D" w:rsidP="00E3002D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08ABC7AC" w14:textId="77777777" w:rsidR="00E3002D" w:rsidRPr="00B3605E" w:rsidRDefault="00E3002D" w:rsidP="00E3002D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FFFFFF" w:themeFill="background1"/>
            <w:vAlign w:val="center"/>
          </w:tcPr>
          <w:p w14:paraId="4117BC9B" w14:textId="77777777" w:rsidR="00E3002D" w:rsidRPr="00B3605E" w:rsidRDefault="00E3002D" w:rsidP="00E3002D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  <w:tr w:rsidR="00E3002D" w:rsidRPr="00B3605E" w14:paraId="40E8065F" w14:textId="77777777" w:rsidTr="009D39A5">
        <w:trPr>
          <w:trHeight w:val="527"/>
        </w:trPr>
        <w:tc>
          <w:tcPr>
            <w:tcW w:w="6025" w:type="dxa"/>
            <w:shd w:val="clear" w:color="auto" w:fill="FFFFFF" w:themeFill="background1"/>
            <w:vAlign w:val="center"/>
          </w:tcPr>
          <w:p w14:paraId="104B370B" w14:textId="4AD0B9BA" w:rsidR="00E3002D" w:rsidRPr="00B3605E" w:rsidRDefault="00E3002D" w:rsidP="00E3002D">
            <w:pPr>
              <w:keepNext/>
              <w:rPr>
                <w:rFonts w:ascii="Open Sans" w:hAnsi="Open Sans" w:cs="Open Sans"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bCs/>
                <w:sz w:val="20"/>
                <w:szCs w:val="20"/>
              </w:rPr>
              <w:t>PSCI.PS4: Waves and Their Applications in Technologies for Information Transfer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308B64E2" w14:textId="77777777" w:rsidR="00E3002D" w:rsidRPr="00B3605E" w:rsidRDefault="00E3002D" w:rsidP="00E3002D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6EA9FB4E" w14:textId="77777777" w:rsidR="00E3002D" w:rsidRPr="00B3605E" w:rsidRDefault="00E3002D" w:rsidP="00E3002D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FFFFFF" w:themeFill="background1"/>
            <w:vAlign w:val="center"/>
          </w:tcPr>
          <w:p w14:paraId="0A1ACAF0" w14:textId="77777777" w:rsidR="00E3002D" w:rsidRPr="00B3605E" w:rsidRDefault="00E3002D" w:rsidP="00E3002D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  <w:tr w:rsidR="00E3002D" w:rsidRPr="00B3605E" w14:paraId="21F1C82C" w14:textId="77777777" w:rsidTr="003B0E45">
        <w:trPr>
          <w:trHeight w:val="527"/>
        </w:trPr>
        <w:tc>
          <w:tcPr>
            <w:tcW w:w="14390" w:type="dxa"/>
            <w:gridSpan w:val="4"/>
            <w:shd w:val="clear" w:color="auto" w:fill="FFFFFF" w:themeFill="background1"/>
            <w:vAlign w:val="center"/>
          </w:tcPr>
          <w:p w14:paraId="1F3FB1D5" w14:textId="00BBE2CF" w:rsidR="00E3002D" w:rsidRPr="00B3605E" w:rsidRDefault="00E3002D" w:rsidP="00E3002D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b/>
                <w:sz w:val="20"/>
                <w:szCs w:val="20"/>
              </w:rPr>
              <w:t xml:space="preserve">Additional comments on progression(s) within materials: </w:t>
            </w:r>
          </w:p>
          <w:p w14:paraId="3B48F6E8" w14:textId="77777777" w:rsidR="00E3002D" w:rsidRPr="00B3605E" w:rsidRDefault="00E3002D" w:rsidP="00E3002D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  <w:p w14:paraId="7934FC31" w14:textId="77777777" w:rsidR="00E3002D" w:rsidRPr="00B3605E" w:rsidRDefault="00E3002D" w:rsidP="00E3002D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  <w:p w14:paraId="7DC24C30" w14:textId="3E27FDC8" w:rsidR="00E3002D" w:rsidRPr="00B3605E" w:rsidRDefault="00E3002D" w:rsidP="00E3002D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</w:tbl>
    <w:p w14:paraId="540B7AF4" w14:textId="77777777" w:rsidR="003D3ECC" w:rsidRPr="00B3605E" w:rsidRDefault="003D3ECC" w:rsidP="00B074F6">
      <w:pPr>
        <w:rPr>
          <w:rFonts w:ascii="Open Sans" w:hAnsi="Open Sans" w:cs="Open Sans"/>
          <w:b/>
          <w:sz w:val="20"/>
          <w:szCs w:val="20"/>
        </w:rPr>
      </w:pPr>
    </w:p>
    <w:p w14:paraId="4FA6D80D" w14:textId="77777777" w:rsidR="003D3ECC" w:rsidRPr="00B3605E" w:rsidRDefault="003D3ECC">
      <w:pPr>
        <w:rPr>
          <w:rFonts w:ascii="Open Sans" w:hAnsi="Open Sans" w:cs="Open Sans"/>
          <w:b/>
          <w:sz w:val="20"/>
          <w:szCs w:val="20"/>
        </w:rPr>
      </w:pPr>
      <w:r w:rsidRPr="00B3605E">
        <w:rPr>
          <w:rFonts w:ascii="Open Sans" w:hAnsi="Open Sans" w:cs="Open Sans"/>
          <w:b/>
          <w:sz w:val="20"/>
          <w:szCs w:val="20"/>
        </w:rPr>
        <w:br w:type="page"/>
      </w:r>
    </w:p>
    <w:p w14:paraId="6066A1F5" w14:textId="7644EE38" w:rsidR="00B074F6" w:rsidRPr="00B3605E" w:rsidRDefault="00B074F6" w:rsidP="00B074F6">
      <w:pPr>
        <w:rPr>
          <w:rFonts w:ascii="Open Sans" w:hAnsi="Open Sans" w:cs="Open Sans"/>
          <w:b/>
          <w:sz w:val="20"/>
          <w:szCs w:val="20"/>
        </w:rPr>
      </w:pPr>
      <w:r w:rsidRPr="00B3605E">
        <w:rPr>
          <w:rFonts w:ascii="Open Sans" w:hAnsi="Open Sans" w:cs="Open Sans"/>
          <w:b/>
          <w:sz w:val="20"/>
          <w:szCs w:val="20"/>
        </w:rPr>
        <w:lastRenderedPageBreak/>
        <w:t xml:space="preserve">SECTION II: </w:t>
      </w:r>
      <w:r w:rsidRPr="00B3605E">
        <w:rPr>
          <w:rFonts w:ascii="Open Sans" w:eastAsia="Times New Roman" w:hAnsi="Open Sans" w:cs="Open Sans"/>
          <w:b/>
          <w:sz w:val="20"/>
          <w:szCs w:val="20"/>
        </w:rPr>
        <w:t>ADDITIONAL ALIGNMENT CRITERIA AND INDICATORS OF QUALITY</w:t>
      </w:r>
    </w:p>
    <w:p w14:paraId="5C6030E8" w14:textId="012DE4B9" w:rsidR="00B074F6" w:rsidRPr="00B3605E" w:rsidRDefault="00B074F6" w:rsidP="00B074F6">
      <w:pPr>
        <w:rPr>
          <w:rFonts w:ascii="Open Sans" w:hAnsi="Open Sans" w:cs="Open Sans"/>
          <w:i/>
          <w:sz w:val="20"/>
          <w:szCs w:val="20"/>
        </w:rPr>
      </w:pPr>
      <w:r w:rsidRPr="00B3605E">
        <w:rPr>
          <w:rFonts w:ascii="Open Sans" w:hAnsi="Open Sans" w:cs="Open Sans"/>
          <w:i/>
          <w:sz w:val="20"/>
          <w:szCs w:val="20"/>
        </w:rPr>
        <w:t>All submissions must be aligned to the Tennessee State Science Standards and therefore must meet 100% of the non-negotiable criteria of Section I prior to moving to Section II.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25"/>
        <w:gridCol w:w="1350"/>
        <w:gridCol w:w="1350"/>
        <w:gridCol w:w="5665"/>
      </w:tblGrid>
      <w:tr w:rsidR="00B074F6" w:rsidRPr="00B3605E" w14:paraId="0AD9904A" w14:textId="77777777" w:rsidTr="00B074F6">
        <w:tc>
          <w:tcPr>
            <w:tcW w:w="14390" w:type="dxa"/>
            <w:gridSpan w:val="4"/>
            <w:shd w:val="clear" w:color="auto" w:fill="D9D9D9" w:themeFill="background1" w:themeFillShade="D9"/>
          </w:tcPr>
          <w:p w14:paraId="35D53D91" w14:textId="136AA82B" w:rsidR="00B074F6" w:rsidRPr="00B3605E" w:rsidRDefault="00B074F6" w:rsidP="00B074F6">
            <w:pPr>
              <w:jc w:val="center"/>
              <w:rPr>
                <w:rFonts w:ascii="Open Sans" w:eastAsia="Times New Roman" w:hAnsi="Open Sans" w:cs="Open Sans"/>
                <w:b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b/>
                <w:sz w:val="20"/>
                <w:szCs w:val="20"/>
              </w:rPr>
              <w:t xml:space="preserve">SECTION II: </w:t>
            </w:r>
            <w:r w:rsidRPr="00B3605E">
              <w:rPr>
                <w:rFonts w:ascii="Open Sans" w:eastAsia="Times New Roman" w:hAnsi="Open Sans" w:cs="Open Sans"/>
                <w:b/>
                <w:sz w:val="20"/>
                <w:szCs w:val="20"/>
              </w:rPr>
              <w:t>ADDITIONAL ALIGNMENT CRITERIA AND INDICATORS OF QUALITY</w:t>
            </w:r>
          </w:p>
          <w:p w14:paraId="50A7A16A" w14:textId="77777777" w:rsidR="00B074F6" w:rsidRPr="00B3605E" w:rsidRDefault="00B074F6" w:rsidP="00B074F6">
            <w:pPr>
              <w:jc w:val="center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  <w:p w14:paraId="1ADF7D60" w14:textId="7E1B57BD" w:rsidR="00B074F6" w:rsidRPr="00B3605E" w:rsidRDefault="00B074F6" w:rsidP="0028181A">
            <w:pPr>
              <w:rPr>
                <w:rFonts w:ascii="Open Sans" w:hAnsi="Open Sans" w:cs="Open Sans"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b/>
                <w:i/>
                <w:sz w:val="20"/>
                <w:szCs w:val="20"/>
              </w:rPr>
              <w:t>Part A. Key Areas of Focus</w:t>
            </w:r>
          </w:p>
        </w:tc>
      </w:tr>
      <w:tr w:rsidR="00B074F6" w:rsidRPr="00B3605E" w14:paraId="68924A76" w14:textId="77777777" w:rsidTr="008E398F">
        <w:tc>
          <w:tcPr>
            <w:tcW w:w="6025" w:type="dxa"/>
            <w:shd w:val="clear" w:color="auto" w:fill="F2F2F2" w:themeFill="background1" w:themeFillShade="F2"/>
          </w:tcPr>
          <w:p w14:paraId="57812B24" w14:textId="77777777" w:rsidR="00B074F6" w:rsidRPr="00B3605E" w:rsidRDefault="00B074F6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2F2F2" w:themeFill="background1" w:themeFillShade="F2"/>
          </w:tcPr>
          <w:p w14:paraId="1160F021" w14:textId="1EA4BA1C" w:rsidR="00B074F6" w:rsidRPr="00B3605E" w:rsidRDefault="00B074F6" w:rsidP="00B074F6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350" w:type="dxa"/>
            <w:shd w:val="clear" w:color="auto" w:fill="F2F2F2" w:themeFill="background1" w:themeFillShade="F2"/>
          </w:tcPr>
          <w:p w14:paraId="4EE8D29E" w14:textId="30847759" w:rsidR="00B074F6" w:rsidRPr="00B3605E" w:rsidRDefault="00B074F6" w:rsidP="00B074F6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5665" w:type="dxa"/>
            <w:shd w:val="clear" w:color="auto" w:fill="F2F2F2" w:themeFill="background1" w:themeFillShade="F2"/>
          </w:tcPr>
          <w:p w14:paraId="54E4CCD1" w14:textId="64E36D7E" w:rsidR="00B074F6" w:rsidRPr="00B3605E" w:rsidRDefault="00B074F6" w:rsidP="00B074F6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b/>
                <w:sz w:val="20"/>
                <w:szCs w:val="20"/>
              </w:rPr>
              <w:t>Evidence</w:t>
            </w:r>
          </w:p>
        </w:tc>
      </w:tr>
      <w:tr w:rsidR="00B074F6" w:rsidRPr="00B3605E" w14:paraId="5315BE2A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4F3F7738" w14:textId="1A20D7CC" w:rsidR="00190003" w:rsidRPr="00B3605E" w:rsidRDefault="00B074F6" w:rsidP="009A19D0">
            <w:pPr>
              <w:tabs>
                <w:tab w:val="left" w:pos="2010"/>
              </w:tabs>
              <w:rPr>
                <w:rFonts w:ascii="Open Sans" w:hAnsi="Open Sans" w:cs="Open Sans"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b/>
                <w:i/>
                <w:sz w:val="20"/>
                <w:szCs w:val="20"/>
              </w:rPr>
              <w:t>Rigor</w:t>
            </w:r>
            <w:r w:rsidRPr="00B3605E">
              <w:rPr>
                <w:rFonts w:ascii="Open Sans" w:hAnsi="Open Sans" w:cs="Open Sans"/>
                <w:sz w:val="20"/>
                <w:szCs w:val="20"/>
              </w:rPr>
              <w:t>:</w:t>
            </w:r>
            <w:r w:rsidRPr="00B3605E">
              <w:rPr>
                <w:rFonts w:ascii="Open Sans" w:hAnsi="Open Sans" w:cs="Open Sans"/>
                <w:b/>
                <w:sz w:val="20"/>
                <w:szCs w:val="20"/>
              </w:rPr>
              <w:t xml:space="preserve"> </w:t>
            </w:r>
            <w:r w:rsidRPr="00B3605E">
              <w:rPr>
                <w:rFonts w:ascii="Open Sans" w:hAnsi="Open Sans" w:cs="Open Sans"/>
                <w:sz w:val="20"/>
                <w:szCs w:val="20"/>
              </w:rPr>
              <w:t xml:space="preserve">Learning experiences provide opportunities for thought, discourse, and practice in an interconnected and social context.  </w:t>
            </w:r>
          </w:p>
        </w:tc>
        <w:tc>
          <w:tcPr>
            <w:tcW w:w="1350" w:type="dxa"/>
          </w:tcPr>
          <w:p w14:paraId="50CD7DD4" w14:textId="77777777" w:rsidR="00B074F6" w:rsidRPr="00B3605E" w:rsidRDefault="00B074F6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0" w:type="dxa"/>
          </w:tcPr>
          <w:p w14:paraId="766109BA" w14:textId="77777777" w:rsidR="00B074F6" w:rsidRPr="00B3605E" w:rsidRDefault="00B074F6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03BF0B00" w14:textId="77777777" w:rsidR="00B074F6" w:rsidRPr="00B3605E" w:rsidRDefault="00B074F6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A19D0" w:rsidRPr="00B3605E" w14:paraId="064C17EC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60F2E193" w14:textId="494CDDB9" w:rsidR="009A19D0" w:rsidRPr="00B3605E" w:rsidRDefault="009A19D0" w:rsidP="00CC3706">
            <w:pPr>
              <w:tabs>
                <w:tab w:val="left" w:pos="2010"/>
              </w:tabs>
              <w:rPr>
                <w:rFonts w:ascii="Open Sans" w:hAnsi="Open Sans" w:cs="Open Sans"/>
                <w:b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b/>
                <w:i/>
                <w:sz w:val="20"/>
                <w:szCs w:val="20"/>
              </w:rPr>
              <w:t>Coherence</w:t>
            </w:r>
            <w:r w:rsidRPr="00B3605E">
              <w:rPr>
                <w:rFonts w:ascii="Open Sans" w:hAnsi="Open Sans" w:cs="Open Sans"/>
                <w:sz w:val="20"/>
                <w:szCs w:val="20"/>
              </w:rPr>
              <w:t xml:space="preserve">: </w:t>
            </w:r>
            <w:r w:rsidR="00505438" w:rsidRPr="00B3605E">
              <w:rPr>
                <w:rFonts w:ascii="Open Sans" w:hAnsi="Open Sans" w:cs="Open Sans"/>
                <w:sz w:val="20"/>
                <w:szCs w:val="20"/>
              </w:rPr>
              <w:t>Units and instructional sequences are coherent and organized in a logical manner</w:t>
            </w:r>
            <w:r w:rsidR="00CC3706" w:rsidRPr="00B3605E">
              <w:rPr>
                <w:rFonts w:ascii="Open Sans" w:hAnsi="Open Sans" w:cs="Open Sans"/>
                <w:sz w:val="20"/>
                <w:szCs w:val="20"/>
              </w:rPr>
              <w:t xml:space="preserve"> that builds upon knowledge and skills learned in prior grades or earlier in the year</w:t>
            </w:r>
            <w:r w:rsidR="00505438" w:rsidRPr="00B3605E">
              <w:rPr>
                <w:rFonts w:ascii="Open Sans" w:hAnsi="Open Sans" w:cs="Open Sans"/>
                <w:sz w:val="20"/>
                <w:szCs w:val="20"/>
              </w:rPr>
              <w:t xml:space="preserve">. </w:t>
            </w:r>
          </w:p>
        </w:tc>
        <w:tc>
          <w:tcPr>
            <w:tcW w:w="1350" w:type="dxa"/>
          </w:tcPr>
          <w:p w14:paraId="60C4ABF4" w14:textId="77777777" w:rsidR="009A19D0" w:rsidRPr="00B3605E" w:rsidRDefault="009A19D0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0" w:type="dxa"/>
          </w:tcPr>
          <w:p w14:paraId="74058A87" w14:textId="77777777" w:rsidR="009A19D0" w:rsidRPr="00B3605E" w:rsidRDefault="009A19D0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13A0438C" w14:textId="77777777" w:rsidR="009A19D0" w:rsidRPr="00B3605E" w:rsidRDefault="009A19D0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A19D0" w:rsidRPr="00B3605E" w14:paraId="6ACF861C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3658DD9A" w14:textId="69CE62B2" w:rsidR="009A19D0" w:rsidRPr="00B3605E" w:rsidRDefault="009A19D0" w:rsidP="009A19D0">
            <w:pPr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b/>
                <w:i/>
                <w:sz w:val="20"/>
                <w:szCs w:val="20"/>
              </w:rPr>
              <w:t>Literacy</w:t>
            </w:r>
            <w:r w:rsidRPr="00B3605E">
              <w:rPr>
                <w:rFonts w:ascii="Open Sans" w:hAnsi="Open Sans" w:cs="Open Sans"/>
                <w:sz w:val="20"/>
                <w:szCs w:val="20"/>
              </w:rPr>
              <w:t xml:space="preserve">: Supports </w:t>
            </w:r>
            <w:r w:rsidR="00CD36BC" w:rsidRPr="00B3605E">
              <w:rPr>
                <w:rFonts w:ascii="Open Sans" w:hAnsi="Open Sans" w:cs="Open Sans"/>
                <w:sz w:val="20"/>
                <w:szCs w:val="20"/>
              </w:rPr>
              <w:t xml:space="preserve">student communication within a scientific context through </w:t>
            </w:r>
            <w:r w:rsidR="00437BAA" w:rsidRPr="00B3605E">
              <w:rPr>
                <w:rFonts w:ascii="Open Sans" w:hAnsi="Open Sans" w:cs="Open Sans"/>
                <w:sz w:val="20"/>
                <w:szCs w:val="20"/>
              </w:rPr>
              <w:t xml:space="preserve">providing </w:t>
            </w:r>
            <w:r w:rsidR="005702D2" w:rsidRPr="00B3605E">
              <w:rPr>
                <w:rFonts w:ascii="Open Sans" w:hAnsi="Open Sans" w:cs="Open Sans"/>
                <w:sz w:val="20"/>
                <w:szCs w:val="20"/>
              </w:rPr>
              <w:t xml:space="preserve">consistent opportunities </w:t>
            </w:r>
            <w:r w:rsidR="00437BAA" w:rsidRPr="00B3605E">
              <w:rPr>
                <w:rFonts w:ascii="Open Sans" w:hAnsi="Open Sans" w:cs="Open Sans"/>
                <w:sz w:val="20"/>
                <w:szCs w:val="20"/>
              </w:rPr>
              <w:t xml:space="preserve">for students to utilize </w:t>
            </w:r>
            <w:r w:rsidR="00CD36BC" w:rsidRPr="00B3605E">
              <w:rPr>
                <w:rFonts w:ascii="Open Sans" w:hAnsi="Open Sans" w:cs="Open Sans"/>
                <w:sz w:val="20"/>
                <w:szCs w:val="20"/>
              </w:rPr>
              <w:t>literacy skills in reading,</w:t>
            </w:r>
            <w:r w:rsidR="00F55591" w:rsidRPr="00B3605E">
              <w:rPr>
                <w:rFonts w:ascii="Open Sans" w:hAnsi="Open Sans" w:cs="Open Sans"/>
                <w:sz w:val="20"/>
                <w:szCs w:val="20"/>
              </w:rPr>
              <w:t xml:space="preserve"> writing,</w:t>
            </w:r>
            <w:r w:rsidR="00CD36BC" w:rsidRPr="00B3605E">
              <w:rPr>
                <w:rFonts w:ascii="Open Sans" w:hAnsi="Open Sans" w:cs="Open Sans"/>
                <w:sz w:val="20"/>
                <w:szCs w:val="20"/>
              </w:rPr>
              <w:t xml:space="preserve"> vocabulary, speaking and listening.</w:t>
            </w:r>
          </w:p>
          <w:p w14:paraId="6A8B9D92" w14:textId="77777777" w:rsidR="009A19D0" w:rsidRPr="00B3605E" w:rsidRDefault="009A19D0" w:rsidP="009A19D0">
            <w:pPr>
              <w:tabs>
                <w:tab w:val="left" w:pos="2010"/>
              </w:tabs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350" w:type="dxa"/>
          </w:tcPr>
          <w:p w14:paraId="0928ECF1" w14:textId="76FF2D2B" w:rsidR="00CD36BC" w:rsidRPr="00B3605E" w:rsidRDefault="00CD36BC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3674CBB9" w14:textId="39B850D9" w:rsidR="00CD36BC" w:rsidRPr="00B3605E" w:rsidRDefault="00CD36BC" w:rsidP="00CD36BC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6F026A19" w14:textId="77777777" w:rsidR="009A19D0" w:rsidRPr="00B3605E" w:rsidRDefault="009A19D0" w:rsidP="00CD36B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0" w:type="dxa"/>
          </w:tcPr>
          <w:p w14:paraId="0216998B" w14:textId="77777777" w:rsidR="009A19D0" w:rsidRPr="00B3605E" w:rsidRDefault="009A19D0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380D219E" w14:textId="77777777" w:rsidR="009A19D0" w:rsidRPr="00B3605E" w:rsidRDefault="009A19D0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3925E64A" w14:textId="258D9ACB" w:rsidR="00541DAA" w:rsidRPr="00B3605E" w:rsidRDefault="00541DAA" w:rsidP="00B074F6">
      <w:pPr>
        <w:rPr>
          <w:rFonts w:ascii="Open Sans" w:hAnsi="Open Sans" w:cs="Open Sans"/>
          <w:sz w:val="20"/>
          <w:szCs w:val="20"/>
        </w:rPr>
      </w:pPr>
    </w:p>
    <w:p w14:paraId="2FAF27BC" w14:textId="4E19BF4A" w:rsidR="00B106D6" w:rsidRPr="00B3605E" w:rsidRDefault="00541DAA" w:rsidP="00B074F6">
      <w:pPr>
        <w:rPr>
          <w:rFonts w:ascii="Open Sans" w:hAnsi="Open Sans" w:cs="Open Sans"/>
          <w:sz w:val="20"/>
          <w:szCs w:val="20"/>
        </w:rPr>
      </w:pPr>
      <w:r w:rsidRPr="00B3605E">
        <w:rPr>
          <w:rFonts w:ascii="Open Sans" w:hAnsi="Open Sans" w:cs="Open Sans"/>
          <w:sz w:val="20"/>
          <w:szCs w:val="20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25"/>
        <w:gridCol w:w="1344"/>
        <w:gridCol w:w="1356"/>
        <w:gridCol w:w="5665"/>
      </w:tblGrid>
      <w:tr w:rsidR="00D157BE" w:rsidRPr="00B3605E" w14:paraId="07E4FEC8" w14:textId="77777777" w:rsidTr="006D4D19">
        <w:tc>
          <w:tcPr>
            <w:tcW w:w="14390" w:type="dxa"/>
            <w:gridSpan w:val="4"/>
            <w:shd w:val="clear" w:color="auto" w:fill="D9D9D9" w:themeFill="background1" w:themeFillShade="D9"/>
          </w:tcPr>
          <w:p w14:paraId="47CA9EE9" w14:textId="77777777" w:rsidR="0028181A" w:rsidRPr="00B3605E" w:rsidRDefault="0028181A" w:rsidP="0028181A">
            <w:pPr>
              <w:jc w:val="center"/>
              <w:rPr>
                <w:rFonts w:ascii="Open Sans" w:eastAsia="Times New Roman" w:hAnsi="Open Sans" w:cs="Open Sans"/>
                <w:b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b/>
                <w:sz w:val="20"/>
                <w:szCs w:val="20"/>
              </w:rPr>
              <w:lastRenderedPageBreak/>
              <w:t xml:space="preserve">SECTION II: </w:t>
            </w:r>
            <w:r w:rsidRPr="00B3605E">
              <w:rPr>
                <w:rFonts w:ascii="Open Sans" w:eastAsia="Times New Roman" w:hAnsi="Open Sans" w:cs="Open Sans"/>
                <w:b/>
                <w:sz w:val="20"/>
                <w:szCs w:val="20"/>
              </w:rPr>
              <w:t>ADDITIONAL ALIGNMENT CRITERIA AND INDICATORS OF QUALITY</w:t>
            </w:r>
          </w:p>
          <w:p w14:paraId="433F2098" w14:textId="77777777" w:rsidR="0028181A" w:rsidRPr="00B3605E" w:rsidRDefault="0028181A" w:rsidP="0028181A">
            <w:pPr>
              <w:jc w:val="center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  <w:p w14:paraId="380DE3B2" w14:textId="7AA9F95A" w:rsidR="00D157BE" w:rsidRPr="00B3605E" w:rsidRDefault="0028181A" w:rsidP="007B491C">
            <w:pPr>
              <w:rPr>
                <w:rFonts w:ascii="Open Sans" w:hAnsi="Open Sans" w:cs="Open Sans"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b/>
                <w:i/>
                <w:sz w:val="20"/>
                <w:szCs w:val="20"/>
              </w:rPr>
              <w:t xml:space="preserve">Part B. </w:t>
            </w:r>
            <w:r w:rsidR="00FD7608" w:rsidRPr="00B3605E">
              <w:rPr>
                <w:rFonts w:ascii="Open Sans" w:hAnsi="Open Sans" w:cs="Open Sans"/>
                <w:b/>
                <w:i/>
                <w:sz w:val="20"/>
                <w:szCs w:val="20"/>
              </w:rPr>
              <w:t xml:space="preserve">Student Engagement and </w:t>
            </w:r>
            <w:r w:rsidRPr="00B3605E">
              <w:rPr>
                <w:rFonts w:ascii="Open Sans" w:hAnsi="Open Sans" w:cs="Open Sans"/>
                <w:b/>
                <w:i/>
                <w:sz w:val="20"/>
                <w:szCs w:val="20"/>
              </w:rPr>
              <w:t>Instructional Supports</w:t>
            </w:r>
            <w:r w:rsidRPr="00B3605E">
              <w:rPr>
                <w:rFonts w:ascii="Open Sans" w:hAnsi="Open Sans" w:cs="Open Sans"/>
                <w:b/>
                <w:sz w:val="20"/>
                <w:szCs w:val="20"/>
              </w:rPr>
              <w:t xml:space="preserve">. </w:t>
            </w:r>
          </w:p>
        </w:tc>
      </w:tr>
      <w:tr w:rsidR="00D157BE" w:rsidRPr="00B3605E" w14:paraId="108AA6A0" w14:textId="77777777" w:rsidTr="008E398F">
        <w:tc>
          <w:tcPr>
            <w:tcW w:w="6025" w:type="dxa"/>
            <w:shd w:val="clear" w:color="auto" w:fill="F2F2F2" w:themeFill="background1" w:themeFillShade="F2"/>
          </w:tcPr>
          <w:p w14:paraId="770EED55" w14:textId="77777777" w:rsidR="00D157BE" w:rsidRPr="00B3605E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44" w:type="dxa"/>
            <w:shd w:val="clear" w:color="auto" w:fill="F2F2F2" w:themeFill="background1" w:themeFillShade="F2"/>
          </w:tcPr>
          <w:p w14:paraId="12B3DC4E" w14:textId="7B3BD9F7" w:rsidR="00D157BE" w:rsidRPr="00B3605E" w:rsidRDefault="0028181A" w:rsidP="006D4D19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356" w:type="dxa"/>
            <w:shd w:val="clear" w:color="auto" w:fill="F2F2F2" w:themeFill="background1" w:themeFillShade="F2"/>
          </w:tcPr>
          <w:p w14:paraId="19174AB8" w14:textId="4225C3BA" w:rsidR="00D157BE" w:rsidRPr="00B3605E" w:rsidRDefault="0028181A" w:rsidP="006D4D19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5665" w:type="dxa"/>
            <w:shd w:val="clear" w:color="auto" w:fill="F2F2F2" w:themeFill="background1" w:themeFillShade="F2"/>
          </w:tcPr>
          <w:p w14:paraId="2D9A3908" w14:textId="39DB0075" w:rsidR="00D157BE" w:rsidRPr="00B3605E" w:rsidRDefault="0028181A" w:rsidP="006D4D19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b/>
                <w:sz w:val="20"/>
                <w:szCs w:val="20"/>
              </w:rPr>
              <w:t>Evidence</w:t>
            </w:r>
            <w:r w:rsidR="00AC0AF6" w:rsidRPr="00B3605E">
              <w:rPr>
                <w:rFonts w:ascii="Open Sans" w:hAnsi="Open Sans" w:cs="Open Sans"/>
                <w:b/>
                <w:sz w:val="20"/>
                <w:szCs w:val="20"/>
              </w:rPr>
              <w:t xml:space="preserve"> and/or comments</w:t>
            </w:r>
          </w:p>
        </w:tc>
      </w:tr>
      <w:tr w:rsidR="00D157BE" w:rsidRPr="00B3605E" w14:paraId="6250FAB2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3226FCE0" w14:textId="51839936" w:rsidR="00D157BE" w:rsidRPr="00B3605E" w:rsidRDefault="00894AFE" w:rsidP="00894AFE">
            <w:pPr>
              <w:numPr>
                <w:ilvl w:val="0"/>
                <w:numId w:val="8"/>
              </w:numPr>
              <w:spacing w:after="160" w:line="259" w:lineRule="auto"/>
              <w:ind w:left="270" w:hanging="270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sz w:val="20"/>
                <w:szCs w:val="20"/>
              </w:rPr>
              <w:t>Provides</w:t>
            </w:r>
            <w:r w:rsidR="0028181A" w:rsidRPr="00B3605E">
              <w:rPr>
                <w:rFonts w:ascii="Open Sans" w:hAnsi="Open Sans" w:cs="Open Sans"/>
                <w:sz w:val="20"/>
                <w:szCs w:val="20"/>
              </w:rPr>
              <w:t xml:space="preserve"> learning</w:t>
            </w:r>
            <w:r w:rsidRPr="00B3605E">
              <w:rPr>
                <w:rFonts w:ascii="Open Sans" w:hAnsi="Open Sans" w:cs="Open Sans"/>
                <w:sz w:val="20"/>
                <w:szCs w:val="20"/>
              </w:rPr>
              <w:t xml:space="preserve"> experiences that incorporate </w:t>
            </w:r>
            <w:r w:rsidR="0028181A" w:rsidRPr="00B3605E">
              <w:rPr>
                <w:rFonts w:ascii="Open Sans" w:hAnsi="Open Sans" w:cs="Open Sans"/>
                <w:sz w:val="20"/>
                <w:szCs w:val="20"/>
              </w:rPr>
              <w:t>the three dimensions of the standards (i.e., each of the dimensions is learned in the context of the other two and not taught in isolation).</w:t>
            </w:r>
          </w:p>
        </w:tc>
        <w:tc>
          <w:tcPr>
            <w:tcW w:w="1344" w:type="dxa"/>
          </w:tcPr>
          <w:p w14:paraId="1CBFF26C" w14:textId="77777777" w:rsidR="00D157BE" w:rsidRPr="00B3605E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0AC3D2EF" w14:textId="77777777" w:rsidR="00D157BE" w:rsidRPr="00B3605E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157FC90F" w14:textId="77777777" w:rsidR="00D157BE" w:rsidRPr="00B3605E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D157BE" w:rsidRPr="00B3605E" w14:paraId="7F4132F3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56AD8CE4" w14:textId="46339D90" w:rsidR="0028181A" w:rsidRPr="00B3605E" w:rsidRDefault="0028181A" w:rsidP="0028181A">
            <w:pPr>
              <w:numPr>
                <w:ilvl w:val="0"/>
                <w:numId w:val="8"/>
              </w:numPr>
              <w:spacing w:after="160" w:line="259" w:lineRule="auto"/>
              <w:ind w:left="243" w:hanging="243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sz w:val="20"/>
                <w:szCs w:val="20"/>
              </w:rPr>
              <w:t xml:space="preserve">Engages students through </w:t>
            </w:r>
            <w:r w:rsidR="00FD7608" w:rsidRPr="00B3605E">
              <w:rPr>
                <w:rFonts w:ascii="Open Sans" w:hAnsi="Open Sans" w:cs="Open Sans"/>
                <w:sz w:val="20"/>
                <w:szCs w:val="20"/>
              </w:rPr>
              <w:t>real-world</w:t>
            </w:r>
            <w:r w:rsidRPr="00B3605E">
              <w:rPr>
                <w:rFonts w:ascii="Open Sans" w:hAnsi="Open Sans" w:cs="Open Sans"/>
                <w:sz w:val="20"/>
                <w:szCs w:val="20"/>
              </w:rPr>
              <w:t xml:space="preserve">, </w:t>
            </w:r>
            <w:r w:rsidR="00FD7608" w:rsidRPr="00B3605E">
              <w:rPr>
                <w:rFonts w:ascii="Open Sans" w:hAnsi="Open Sans" w:cs="Open Sans"/>
                <w:sz w:val="20"/>
                <w:szCs w:val="20"/>
              </w:rPr>
              <w:t xml:space="preserve">relevant, </w:t>
            </w:r>
            <w:r w:rsidRPr="00B3605E">
              <w:rPr>
                <w:rFonts w:ascii="Open Sans" w:hAnsi="Open Sans" w:cs="Open Sans"/>
                <w:sz w:val="20"/>
                <w:szCs w:val="20"/>
              </w:rPr>
              <w:t xml:space="preserve">thought-provoking questions, problems, and tasks that stimulate interest and elicit </w:t>
            </w:r>
            <w:r w:rsidR="00D97F33" w:rsidRPr="00B3605E">
              <w:rPr>
                <w:rFonts w:ascii="Open Sans" w:hAnsi="Open Sans" w:cs="Open Sans"/>
                <w:sz w:val="20"/>
                <w:szCs w:val="20"/>
              </w:rPr>
              <w:t>critical</w:t>
            </w:r>
            <w:r w:rsidRPr="00B3605E">
              <w:rPr>
                <w:rFonts w:ascii="Open Sans" w:hAnsi="Open Sans" w:cs="Open Sans"/>
                <w:sz w:val="20"/>
                <w:szCs w:val="20"/>
              </w:rPr>
              <w:t xml:space="preserve"> thinking</w:t>
            </w:r>
            <w:r w:rsidR="00D97F33" w:rsidRPr="00B3605E">
              <w:rPr>
                <w:rFonts w:ascii="Open Sans" w:hAnsi="Open Sans" w:cs="Open Sans"/>
                <w:sz w:val="20"/>
                <w:szCs w:val="20"/>
              </w:rPr>
              <w:t xml:space="preserve"> and problem solving</w:t>
            </w:r>
            <w:r w:rsidRPr="00B3605E">
              <w:rPr>
                <w:rFonts w:ascii="Open Sans" w:hAnsi="Open Sans" w:cs="Open Sans"/>
                <w:sz w:val="20"/>
                <w:szCs w:val="20"/>
              </w:rPr>
              <w:t>.</w:t>
            </w:r>
          </w:p>
          <w:p w14:paraId="57AE6BFC" w14:textId="0B569E88" w:rsidR="00D157BE" w:rsidRPr="00B3605E" w:rsidRDefault="00D157BE" w:rsidP="006D4D19">
            <w:pPr>
              <w:tabs>
                <w:tab w:val="left" w:pos="2010"/>
              </w:tabs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344" w:type="dxa"/>
          </w:tcPr>
          <w:p w14:paraId="59717CE9" w14:textId="77777777" w:rsidR="00D157BE" w:rsidRPr="00B3605E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71D1D2BB" w14:textId="77777777" w:rsidR="00D157BE" w:rsidRPr="00B3605E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198E32D7" w14:textId="77777777" w:rsidR="00D157BE" w:rsidRPr="00B3605E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D157BE" w:rsidRPr="00B3605E" w14:paraId="30991B84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2BDAA527" w14:textId="4A7E2985" w:rsidR="00D157BE" w:rsidRPr="00B3605E" w:rsidRDefault="0028181A" w:rsidP="0028181A">
            <w:pPr>
              <w:numPr>
                <w:ilvl w:val="0"/>
                <w:numId w:val="8"/>
              </w:numPr>
              <w:spacing w:after="160" w:line="259" w:lineRule="auto"/>
              <w:ind w:left="243" w:hanging="243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sz w:val="20"/>
                <w:szCs w:val="20"/>
              </w:rPr>
              <w:t>Adheres to safety rules and regulations where appropriate and provides a thorough list of materials as needed.</w:t>
            </w:r>
          </w:p>
        </w:tc>
        <w:tc>
          <w:tcPr>
            <w:tcW w:w="1344" w:type="dxa"/>
          </w:tcPr>
          <w:p w14:paraId="7DFE9EBC" w14:textId="77777777" w:rsidR="00D157BE" w:rsidRPr="00B3605E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2C1C93C6" w14:textId="77777777" w:rsidR="00D157BE" w:rsidRPr="00B3605E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5F5DE7F9" w14:textId="77777777" w:rsidR="00D157BE" w:rsidRPr="00B3605E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28181A" w:rsidRPr="00B3605E" w14:paraId="570239CC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09AA309B" w14:textId="49DE9746" w:rsidR="0028181A" w:rsidRPr="00B3605E" w:rsidRDefault="0028181A" w:rsidP="0028181A">
            <w:pPr>
              <w:numPr>
                <w:ilvl w:val="0"/>
                <w:numId w:val="8"/>
              </w:numPr>
              <w:ind w:left="243" w:hanging="243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sz w:val="20"/>
                <w:szCs w:val="20"/>
              </w:rPr>
              <w:t>Integrates appropriate supports for students who are ELL, have disabilities, or perform below grade level.</w:t>
            </w:r>
          </w:p>
        </w:tc>
        <w:tc>
          <w:tcPr>
            <w:tcW w:w="1344" w:type="dxa"/>
          </w:tcPr>
          <w:p w14:paraId="61176FFD" w14:textId="77777777" w:rsidR="0028181A" w:rsidRPr="00B3605E" w:rsidRDefault="0028181A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5B303A44" w14:textId="77777777" w:rsidR="0028181A" w:rsidRPr="00B3605E" w:rsidRDefault="0028181A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6438181F" w14:textId="77777777" w:rsidR="0028181A" w:rsidRPr="00B3605E" w:rsidRDefault="0028181A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4D5043" w:rsidRPr="00B3605E" w14:paraId="0EE36BAD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6EF0D8C4" w14:textId="16FD9743" w:rsidR="004D5043" w:rsidRPr="00B3605E" w:rsidRDefault="004D5043" w:rsidP="0028181A">
            <w:pPr>
              <w:numPr>
                <w:ilvl w:val="0"/>
                <w:numId w:val="8"/>
              </w:numPr>
              <w:ind w:left="243" w:hanging="243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sz w:val="20"/>
                <w:szCs w:val="20"/>
              </w:rPr>
              <w:t>Includes differentiated materials that provides support for students approaching mastery as well as extensions for students already meeting mastery or with high interest.</w:t>
            </w:r>
          </w:p>
        </w:tc>
        <w:tc>
          <w:tcPr>
            <w:tcW w:w="1344" w:type="dxa"/>
          </w:tcPr>
          <w:p w14:paraId="28B8B803" w14:textId="77777777" w:rsidR="004D5043" w:rsidRPr="00B3605E" w:rsidRDefault="004D504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517818A4" w14:textId="77777777" w:rsidR="004D5043" w:rsidRPr="00B3605E" w:rsidRDefault="004D504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07562559" w14:textId="77777777" w:rsidR="004D5043" w:rsidRPr="00B3605E" w:rsidRDefault="004D504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0C2944FD" w14:textId="75E9EC03" w:rsidR="00541DAA" w:rsidRPr="00B3605E" w:rsidRDefault="00541DAA" w:rsidP="00491190">
      <w:pPr>
        <w:keepNext/>
        <w:rPr>
          <w:rFonts w:ascii="Open Sans" w:hAnsi="Open Sans" w:cs="Open Sans"/>
        </w:rPr>
      </w:pPr>
    </w:p>
    <w:p w14:paraId="4C2D4C1F" w14:textId="487A92DC" w:rsidR="00D97F33" w:rsidRPr="00B3605E" w:rsidRDefault="00541DAA" w:rsidP="00D97F33">
      <w:pPr>
        <w:rPr>
          <w:rFonts w:ascii="Open Sans" w:hAnsi="Open Sans" w:cs="Open Sans"/>
        </w:rPr>
      </w:pPr>
      <w:r w:rsidRPr="00B3605E">
        <w:rPr>
          <w:rFonts w:ascii="Open Sans" w:hAnsi="Open Sans" w:cs="Open Sans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25"/>
        <w:gridCol w:w="1344"/>
        <w:gridCol w:w="1356"/>
        <w:gridCol w:w="5665"/>
      </w:tblGrid>
      <w:tr w:rsidR="008E7CEF" w:rsidRPr="00B3605E" w14:paraId="397F9F4E" w14:textId="77777777" w:rsidTr="006D4D19">
        <w:tc>
          <w:tcPr>
            <w:tcW w:w="14390" w:type="dxa"/>
            <w:gridSpan w:val="4"/>
            <w:shd w:val="clear" w:color="auto" w:fill="D9D9D9" w:themeFill="background1" w:themeFillShade="D9"/>
          </w:tcPr>
          <w:p w14:paraId="3F2198FD" w14:textId="77777777" w:rsidR="008E7CEF" w:rsidRPr="00B3605E" w:rsidRDefault="008E7CEF" w:rsidP="006D4D19">
            <w:pPr>
              <w:jc w:val="center"/>
              <w:rPr>
                <w:rFonts w:ascii="Open Sans" w:eastAsia="Times New Roman" w:hAnsi="Open Sans" w:cs="Open Sans"/>
                <w:b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b/>
                <w:sz w:val="20"/>
                <w:szCs w:val="20"/>
              </w:rPr>
              <w:lastRenderedPageBreak/>
              <w:t xml:space="preserve">SECTION II: </w:t>
            </w:r>
            <w:r w:rsidRPr="00B3605E">
              <w:rPr>
                <w:rFonts w:ascii="Open Sans" w:eastAsia="Times New Roman" w:hAnsi="Open Sans" w:cs="Open Sans"/>
                <w:b/>
                <w:sz w:val="20"/>
                <w:szCs w:val="20"/>
              </w:rPr>
              <w:t>ADDITIONAL ALIGNMENT CRITERIA AND INDICATORS OF QUALITY</w:t>
            </w:r>
          </w:p>
          <w:p w14:paraId="06F70A5D" w14:textId="77777777" w:rsidR="008E7CEF" w:rsidRPr="00B3605E" w:rsidRDefault="008E7CEF" w:rsidP="006D4D19">
            <w:pPr>
              <w:jc w:val="center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  <w:p w14:paraId="4E554D34" w14:textId="4F5D0FE3" w:rsidR="008E7CEF" w:rsidRPr="00B3605E" w:rsidRDefault="008E7CEF" w:rsidP="008E7CEF">
            <w:pPr>
              <w:rPr>
                <w:rFonts w:ascii="Open Sans" w:hAnsi="Open Sans" w:cs="Open Sans"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b/>
                <w:i/>
                <w:sz w:val="20"/>
                <w:szCs w:val="20"/>
              </w:rPr>
              <w:t>Part C. Monitoring Student Progress</w:t>
            </w:r>
          </w:p>
        </w:tc>
      </w:tr>
      <w:tr w:rsidR="008E7CEF" w:rsidRPr="00B3605E" w14:paraId="4D609FF1" w14:textId="77777777" w:rsidTr="008E398F">
        <w:tc>
          <w:tcPr>
            <w:tcW w:w="6025" w:type="dxa"/>
            <w:shd w:val="clear" w:color="auto" w:fill="F2F2F2" w:themeFill="background1" w:themeFillShade="F2"/>
          </w:tcPr>
          <w:p w14:paraId="700F3DE3" w14:textId="77777777" w:rsidR="008E7CEF" w:rsidRPr="00B3605E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44" w:type="dxa"/>
            <w:shd w:val="clear" w:color="auto" w:fill="F2F2F2" w:themeFill="background1" w:themeFillShade="F2"/>
          </w:tcPr>
          <w:p w14:paraId="13C62368" w14:textId="77777777" w:rsidR="008E7CEF" w:rsidRPr="00B3605E" w:rsidRDefault="008E7CEF" w:rsidP="006D4D19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356" w:type="dxa"/>
            <w:shd w:val="clear" w:color="auto" w:fill="F2F2F2" w:themeFill="background1" w:themeFillShade="F2"/>
          </w:tcPr>
          <w:p w14:paraId="3348FCA9" w14:textId="77777777" w:rsidR="008E7CEF" w:rsidRPr="00B3605E" w:rsidRDefault="008E7CEF" w:rsidP="006D4D19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5665" w:type="dxa"/>
            <w:shd w:val="clear" w:color="auto" w:fill="F2F2F2" w:themeFill="background1" w:themeFillShade="F2"/>
          </w:tcPr>
          <w:p w14:paraId="1211BBDC" w14:textId="387ADF13" w:rsidR="008E7CEF" w:rsidRPr="00B3605E" w:rsidRDefault="00681B0B" w:rsidP="00681B0B">
            <w:pPr>
              <w:tabs>
                <w:tab w:val="left" w:pos="1725"/>
              </w:tabs>
              <w:rPr>
                <w:rFonts w:ascii="Open Sans" w:hAnsi="Open Sans" w:cs="Open Sans"/>
                <w:b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b/>
                <w:sz w:val="20"/>
                <w:szCs w:val="20"/>
              </w:rPr>
              <w:t>Evidence and/or comments</w:t>
            </w:r>
          </w:p>
        </w:tc>
      </w:tr>
      <w:tr w:rsidR="008E7CEF" w:rsidRPr="00B3605E" w14:paraId="3616E441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0EE4C329" w14:textId="38D10C86" w:rsidR="008E7CEF" w:rsidRPr="00B3605E" w:rsidRDefault="00AC0FD3" w:rsidP="008E7CEF">
            <w:pPr>
              <w:pStyle w:val="ListParagraph"/>
              <w:numPr>
                <w:ilvl w:val="0"/>
                <w:numId w:val="33"/>
              </w:numPr>
              <w:tabs>
                <w:tab w:val="left" w:pos="2010"/>
              </w:tabs>
              <w:ind w:left="247" w:hanging="270"/>
              <w:rPr>
                <w:rFonts w:ascii="Open Sans" w:hAnsi="Open Sans" w:cs="Open Sans"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sz w:val="20"/>
                <w:szCs w:val="20"/>
              </w:rPr>
              <w:t>Assessments collect data on all three dimensions and allow students to show mastery on using the dimensions in concert with each other</w:t>
            </w:r>
            <w:r w:rsidR="00454412" w:rsidRPr="00B3605E">
              <w:rPr>
                <w:rFonts w:ascii="Open Sans" w:hAnsi="Open Sans" w:cs="Open Sans"/>
                <w:sz w:val="20"/>
                <w:szCs w:val="20"/>
              </w:rPr>
              <w:t xml:space="preserve"> (e.g., assessments are contextualized and serve to address specific problems or answer specific questions)</w:t>
            </w:r>
            <w:r w:rsidRPr="00B3605E">
              <w:rPr>
                <w:rFonts w:ascii="Open Sans" w:hAnsi="Open Sans" w:cs="Open Sans"/>
                <w:sz w:val="20"/>
                <w:szCs w:val="20"/>
              </w:rPr>
              <w:t>.</w:t>
            </w:r>
          </w:p>
        </w:tc>
        <w:tc>
          <w:tcPr>
            <w:tcW w:w="1344" w:type="dxa"/>
          </w:tcPr>
          <w:p w14:paraId="791FB0DE" w14:textId="77777777" w:rsidR="008E7CEF" w:rsidRPr="00B3605E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4FD11E99" w14:textId="77777777" w:rsidR="008E7CEF" w:rsidRPr="00B3605E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248FA76E" w14:textId="77777777" w:rsidR="008E7CEF" w:rsidRPr="00B3605E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E7CEF" w:rsidRPr="00B3605E" w14:paraId="2D62AB70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273F5B6B" w14:textId="5851F0FE" w:rsidR="008E7CEF" w:rsidRPr="00B3605E" w:rsidRDefault="008E7CEF" w:rsidP="008E7CEF">
            <w:pPr>
              <w:pStyle w:val="ListParagraph"/>
              <w:numPr>
                <w:ilvl w:val="0"/>
                <w:numId w:val="33"/>
              </w:numPr>
              <w:tabs>
                <w:tab w:val="left" w:pos="2010"/>
              </w:tabs>
              <w:ind w:left="247" w:hanging="270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sz w:val="20"/>
                <w:szCs w:val="20"/>
              </w:rPr>
              <w:t>Assesses student mastery using methods that are unbiased and accessible to all students.</w:t>
            </w:r>
          </w:p>
        </w:tc>
        <w:tc>
          <w:tcPr>
            <w:tcW w:w="1344" w:type="dxa"/>
          </w:tcPr>
          <w:p w14:paraId="44A2EE7D" w14:textId="77777777" w:rsidR="008E7CEF" w:rsidRPr="00B3605E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39A40A5A" w14:textId="77777777" w:rsidR="008E7CEF" w:rsidRPr="00B3605E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652DE979" w14:textId="77777777" w:rsidR="008E7CEF" w:rsidRPr="00B3605E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E7CEF" w:rsidRPr="00B3605E" w14:paraId="1C99121A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337F3DC0" w14:textId="77777777" w:rsidR="008E7CEF" w:rsidRPr="00B3605E" w:rsidRDefault="008E7CEF" w:rsidP="008E7CEF">
            <w:pPr>
              <w:numPr>
                <w:ilvl w:val="0"/>
                <w:numId w:val="34"/>
              </w:numPr>
              <w:spacing w:after="160" w:line="259" w:lineRule="auto"/>
              <w:ind w:left="247" w:hanging="247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sz w:val="20"/>
                <w:szCs w:val="20"/>
              </w:rPr>
              <w:t>Includes aligned rubrics or scoring guidelines that provide sufficient guidance for interpreting student performance.</w:t>
            </w:r>
          </w:p>
          <w:p w14:paraId="683E2585" w14:textId="77777777" w:rsidR="008E7CEF" w:rsidRPr="00B3605E" w:rsidRDefault="008E7CEF" w:rsidP="008E7CEF">
            <w:pPr>
              <w:contextualSpacing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44" w:type="dxa"/>
          </w:tcPr>
          <w:p w14:paraId="33323C61" w14:textId="77777777" w:rsidR="008E7CEF" w:rsidRPr="00B3605E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29431FA5" w14:textId="77777777" w:rsidR="008E7CEF" w:rsidRPr="00B3605E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0F21BE95" w14:textId="77777777" w:rsidR="008E7CEF" w:rsidRPr="00B3605E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E7CEF" w:rsidRPr="00B3605E" w14:paraId="2A8B59C6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4C03ADD7" w14:textId="78338C57" w:rsidR="008E7CEF" w:rsidRPr="00B3605E" w:rsidRDefault="008E7CEF" w:rsidP="008E7CEF">
            <w:pPr>
              <w:numPr>
                <w:ilvl w:val="0"/>
                <w:numId w:val="34"/>
              </w:numPr>
              <w:ind w:left="270" w:hanging="270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sz w:val="20"/>
                <w:szCs w:val="20"/>
              </w:rPr>
              <w:t>Uses varied modes of curriculum embedded assessments that may include pre-, formative-, summative-, and self-assessment measures.</w:t>
            </w:r>
          </w:p>
        </w:tc>
        <w:tc>
          <w:tcPr>
            <w:tcW w:w="1344" w:type="dxa"/>
          </w:tcPr>
          <w:p w14:paraId="4430EA45" w14:textId="77777777" w:rsidR="008E7CEF" w:rsidRPr="00B3605E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23984437" w14:textId="77777777" w:rsidR="008E7CEF" w:rsidRPr="00B3605E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237DC215" w14:textId="77777777" w:rsidR="008E7CEF" w:rsidRPr="00B3605E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C0FD3" w:rsidRPr="00B3605E" w14:paraId="5D5D5F16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18647C02" w14:textId="6BA88C85" w:rsidR="00AC0FD3" w:rsidRPr="00B3605E" w:rsidRDefault="00AC0FD3" w:rsidP="008E7CEF">
            <w:pPr>
              <w:numPr>
                <w:ilvl w:val="0"/>
                <w:numId w:val="34"/>
              </w:numPr>
              <w:ind w:left="270" w:hanging="270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sz w:val="20"/>
                <w:szCs w:val="20"/>
              </w:rPr>
              <w:t>Assessments are embedded throughout instruction</w:t>
            </w:r>
            <w:r w:rsidR="005836B5" w:rsidRPr="00B3605E">
              <w:rPr>
                <w:rFonts w:ascii="Open Sans" w:hAnsi="Open Sans" w:cs="Open Sans"/>
                <w:sz w:val="20"/>
                <w:szCs w:val="20"/>
              </w:rPr>
              <w:t>al</w:t>
            </w:r>
            <w:r w:rsidRPr="00B3605E">
              <w:rPr>
                <w:rFonts w:ascii="Open Sans" w:hAnsi="Open Sans" w:cs="Open Sans"/>
                <w:sz w:val="20"/>
                <w:szCs w:val="20"/>
              </w:rPr>
              <w:t xml:space="preserve"> materials as tools for students’ learning and teachers’ monitoring of instruction.</w:t>
            </w:r>
          </w:p>
        </w:tc>
        <w:tc>
          <w:tcPr>
            <w:tcW w:w="1344" w:type="dxa"/>
          </w:tcPr>
          <w:p w14:paraId="61F608AE" w14:textId="77777777" w:rsidR="00AC0FD3" w:rsidRPr="00B3605E" w:rsidRDefault="00AC0FD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36B7DEA4" w14:textId="77777777" w:rsidR="00AC0FD3" w:rsidRPr="00B3605E" w:rsidRDefault="00AC0FD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46E514D7" w14:textId="77777777" w:rsidR="00AC0FD3" w:rsidRPr="00B3605E" w:rsidRDefault="00AC0FD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4A5399" w:rsidRPr="00B3605E" w14:paraId="6AFF099C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16CF7E27" w14:textId="0DB89036" w:rsidR="004A5399" w:rsidRPr="00B3605E" w:rsidRDefault="004A5399" w:rsidP="008E7CEF">
            <w:pPr>
              <w:numPr>
                <w:ilvl w:val="0"/>
                <w:numId w:val="34"/>
              </w:numPr>
              <w:ind w:left="270" w:hanging="270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sz w:val="20"/>
                <w:szCs w:val="20"/>
              </w:rPr>
              <w:lastRenderedPageBreak/>
              <w:t>Assessments provide teachers with a range of data to inform instruction.</w:t>
            </w:r>
          </w:p>
        </w:tc>
        <w:tc>
          <w:tcPr>
            <w:tcW w:w="1344" w:type="dxa"/>
          </w:tcPr>
          <w:p w14:paraId="312756BD" w14:textId="77777777" w:rsidR="004A5399" w:rsidRPr="00B3605E" w:rsidRDefault="004A5399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4D376FD2" w14:textId="77777777" w:rsidR="004A5399" w:rsidRPr="00B3605E" w:rsidRDefault="004A5399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62C998FD" w14:textId="77777777" w:rsidR="004A5399" w:rsidRPr="00B3605E" w:rsidRDefault="004A5399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0512D928" w14:textId="2D23E297" w:rsidR="00541DAA" w:rsidRPr="00B3605E" w:rsidRDefault="00541DAA" w:rsidP="00491190">
      <w:pPr>
        <w:keepNext/>
        <w:rPr>
          <w:rFonts w:ascii="Open Sans" w:hAnsi="Open Sans" w:cs="Open Sans"/>
        </w:rPr>
      </w:pPr>
    </w:p>
    <w:p w14:paraId="1C34B581" w14:textId="482D4256" w:rsidR="008E7CEF" w:rsidRPr="00B3605E" w:rsidRDefault="00541DAA" w:rsidP="00541DAA">
      <w:pPr>
        <w:rPr>
          <w:rFonts w:ascii="Open Sans" w:hAnsi="Open Sans" w:cs="Open Sans"/>
        </w:rPr>
      </w:pPr>
      <w:r w:rsidRPr="00B3605E">
        <w:rPr>
          <w:rFonts w:ascii="Open Sans" w:hAnsi="Open Sans" w:cs="Open Sans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25"/>
        <w:gridCol w:w="1344"/>
        <w:gridCol w:w="1356"/>
        <w:gridCol w:w="5665"/>
      </w:tblGrid>
      <w:tr w:rsidR="00377EF3" w:rsidRPr="00B3605E" w14:paraId="5CFDAE63" w14:textId="77777777" w:rsidTr="005F3E95">
        <w:tc>
          <w:tcPr>
            <w:tcW w:w="14390" w:type="dxa"/>
            <w:gridSpan w:val="4"/>
            <w:shd w:val="clear" w:color="auto" w:fill="D9D9D9" w:themeFill="background1" w:themeFillShade="D9"/>
          </w:tcPr>
          <w:p w14:paraId="744AD331" w14:textId="77777777" w:rsidR="00377EF3" w:rsidRPr="00B3605E" w:rsidRDefault="00377EF3" w:rsidP="006D4D19">
            <w:pPr>
              <w:jc w:val="center"/>
              <w:rPr>
                <w:rFonts w:ascii="Open Sans" w:eastAsia="Times New Roman" w:hAnsi="Open Sans" w:cs="Open Sans"/>
                <w:b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b/>
                <w:sz w:val="20"/>
                <w:szCs w:val="20"/>
              </w:rPr>
              <w:lastRenderedPageBreak/>
              <w:t xml:space="preserve">SECTION II: </w:t>
            </w:r>
            <w:r w:rsidRPr="00B3605E">
              <w:rPr>
                <w:rFonts w:ascii="Open Sans" w:eastAsia="Times New Roman" w:hAnsi="Open Sans" w:cs="Open Sans"/>
                <w:b/>
                <w:sz w:val="20"/>
                <w:szCs w:val="20"/>
              </w:rPr>
              <w:t>ADDITIONAL ALIGNMENT CRITERIA AND INDICATORS OF QUALITY</w:t>
            </w:r>
          </w:p>
          <w:p w14:paraId="759503F2" w14:textId="77777777" w:rsidR="00377EF3" w:rsidRPr="00B3605E" w:rsidRDefault="00377EF3" w:rsidP="006D4D19">
            <w:pPr>
              <w:jc w:val="center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  <w:p w14:paraId="70C55292" w14:textId="475BC600" w:rsidR="00377EF3" w:rsidRPr="00B3605E" w:rsidRDefault="00377EF3" w:rsidP="00377EF3">
            <w:pPr>
              <w:rPr>
                <w:rFonts w:ascii="Open Sans" w:hAnsi="Open Sans" w:cs="Open Sans"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b/>
                <w:i/>
                <w:sz w:val="20"/>
                <w:szCs w:val="20"/>
              </w:rPr>
              <w:t>Part D. Teacher Support Materials</w:t>
            </w:r>
          </w:p>
        </w:tc>
      </w:tr>
      <w:tr w:rsidR="005F3E95" w:rsidRPr="00B3605E" w14:paraId="4780D6D8" w14:textId="77777777" w:rsidTr="008E398F">
        <w:tc>
          <w:tcPr>
            <w:tcW w:w="6025" w:type="dxa"/>
            <w:shd w:val="clear" w:color="auto" w:fill="F2F2F2" w:themeFill="background1" w:themeFillShade="F2"/>
          </w:tcPr>
          <w:p w14:paraId="0B17F5D8" w14:textId="77777777" w:rsidR="00377EF3" w:rsidRPr="00B3605E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44" w:type="dxa"/>
            <w:shd w:val="clear" w:color="auto" w:fill="F2F2F2" w:themeFill="background1" w:themeFillShade="F2"/>
          </w:tcPr>
          <w:p w14:paraId="313F05D5" w14:textId="77777777" w:rsidR="00377EF3" w:rsidRPr="00B3605E" w:rsidRDefault="00377EF3" w:rsidP="006D4D19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356" w:type="dxa"/>
            <w:shd w:val="clear" w:color="auto" w:fill="F2F2F2" w:themeFill="background1" w:themeFillShade="F2"/>
          </w:tcPr>
          <w:p w14:paraId="59CF9637" w14:textId="77777777" w:rsidR="00377EF3" w:rsidRPr="00B3605E" w:rsidRDefault="00377EF3" w:rsidP="006D4D19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5665" w:type="dxa"/>
            <w:shd w:val="clear" w:color="auto" w:fill="F2F2F2" w:themeFill="background1" w:themeFillShade="F2"/>
          </w:tcPr>
          <w:p w14:paraId="0BC2B405" w14:textId="77777777" w:rsidR="00377EF3" w:rsidRPr="00B3605E" w:rsidRDefault="00377EF3" w:rsidP="006D4D19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b/>
                <w:sz w:val="20"/>
                <w:szCs w:val="20"/>
              </w:rPr>
              <w:t>Evidence</w:t>
            </w:r>
          </w:p>
        </w:tc>
      </w:tr>
      <w:tr w:rsidR="00377EF3" w:rsidRPr="00B3605E" w14:paraId="5B52C800" w14:textId="77777777" w:rsidTr="008E398F">
        <w:trPr>
          <w:trHeight w:val="1296"/>
        </w:trPr>
        <w:tc>
          <w:tcPr>
            <w:tcW w:w="6025" w:type="dxa"/>
            <w:shd w:val="clear" w:color="auto" w:fill="auto"/>
            <w:vAlign w:val="center"/>
          </w:tcPr>
          <w:p w14:paraId="34BEEAB2" w14:textId="527945C5" w:rsidR="00377EF3" w:rsidRPr="00B3605E" w:rsidRDefault="0097034F" w:rsidP="0097034F">
            <w:pPr>
              <w:pStyle w:val="ListParagraph"/>
              <w:numPr>
                <w:ilvl w:val="0"/>
                <w:numId w:val="37"/>
              </w:numPr>
              <w:tabs>
                <w:tab w:val="left" w:pos="2010"/>
              </w:tabs>
              <w:ind w:left="247" w:hanging="247"/>
              <w:rPr>
                <w:rFonts w:ascii="Open Sans" w:hAnsi="Open Sans" w:cs="Open Sans"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sz w:val="20"/>
                <w:szCs w:val="20"/>
              </w:rPr>
              <w:t xml:space="preserve">Provides grade-level background information </w:t>
            </w:r>
            <w:r w:rsidR="00AB2454" w:rsidRPr="00B3605E">
              <w:rPr>
                <w:rFonts w:ascii="Open Sans" w:hAnsi="Open Sans" w:cs="Open Sans"/>
                <w:sz w:val="20"/>
                <w:szCs w:val="20"/>
              </w:rPr>
              <w:t xml:space="preserve">and context </w:t>
            </w:r>
            <w:r w:rsidRPr="00B3605E">
              <w:rPr>
                <w:rFonts w:ascii="Open Sans" w:hAnsi="Open Sans" w:cs="Open Sans"/>
                <w:sz w:val="20"/>
                <w:szCs w:val="20"/>
              </w:rPr>
              <w:t>to guide integration of the three dimensions within the lessons, units, and grade.</w:t>
            </w:r>
          </w:p>
        </w:tc>
        <w:tc>
          <w:tcPr>
            <w:tcW w:w="1344" w:type="dxa"/>
            <w:shd w:val="clear" w:color="auto" w:fill="auto"/>
          </w:tcPr>
          <w:p w14:paraId="1B3E7A6B" w14:textId="77777777" w:rsidR="00377EF3" w:rsidRPr="00B3605E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46EB26D9" w14:textId="77777777" w:rsidR="00377EF3" w:rsidRPr="00B3605E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auto"/>
          </w:tcPr>
          <w:p w14:paraId="463E33B7" w14:textId="77777777" w:rsidR="00377EF3" w:rsidRPr="00B3605E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377EF3" w:rsidRPr="00B3605E" w14:paraId="032BB391" w14:textId="77777777" w:rsidTr="008E398F">
        <w:trPr>
          <w:trHeight w:val="1296"/>
        </w:trPr>
        <w:tc>
          <w:tcPr>
            <w:tcW w:w="6025" w:type="dxa"/>
            <w:shd w:val="clear" w:color="auto" w:fill="auto"/>
            <w:vAlign w:val="center"/>
          </w:tcPr>
          <w:p w14:paraId="11CF7DA5" w14:textId="7C674E21" w:rsidR="00377EF3" w:rsidRPr="00B3605E" w:rsidRDefault="0097034F" w:rsidP="0097034F">
            <w:pPr>
              <w:pStyle w:val="ListParagraph"/>
              <w:numPr>
                <w:ilvl w:val="0"/>
                <w:numId w:val="37"/>
              </w:numPr>
              <w:tabs>
                <w:tab w:val="left" w:pos="2010"/>
              </w:tabs>
              <w:ind w:left="247" w:hanging="247"/>
              <w:rPr>
                <w:rFonts w:ascii="Open Sans" w:hAnsi="Open Sans" w:cs="Open Sans"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sz w:val="20"/>
                <w:szCs w:val="20"/>
              </w:rPr>
              <w:t>Includes strategies that assist teachers in incorporating appropriate and integral connections between science and other subject areas (e.g., mathematics, ELA, social studies, visual and performing arts, CTE)</w:t>
            </w:r>
          </w:p>
        </w:tc>
        <w:tc>
          <w:tcPr>
            <w:tcW w:w="1344" w:type="dxa"/>
            <w:shd w:val="clear" w:color="auto" w:fill="auto"/>
          </w:tcPr>
          <w:p w14:paraId="6013EE05" w14:textId="77777777" w:rsidR="00377EF3" w:rsidRPr="00B3605E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779F0FCD" w14:textId="77777777" w:rsidR="00377EF3" w:rsidRPr="00B3605E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auto"/>
          </w:tcPr>
          <w:p w14:paraId="2C2E3172" w14:textId="77777777" w:rsidR="00377EF3" w:rsidRPr="00B3605E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377EF3" w:rsidRPr="00B3605E" w14:paraId="4CEF56ED" w14:textId="77777777" w:rsidTr="008E398F">
        <w:trPr>
          <w:trHeight w:val="1296"/>
        </w:trPr>
        <w:tc>
          <w:tcPr>
            <w:tcW w:w="6025" w:type="dxa"/>
            <w:shd w:val="clear" w:color="auto" w:fill="auto"/>
            <w:vAlign w:val="center"/>
          </w:tcPr>
          <w:p w14:paraId="5EBE5D98" w14:textId="1E00415D" w:rsidR="00377EF3" w:rsidRPr="00B3605E" w:rsidRDefault="00757F49" w:rsidP="00757F49">
            <w:pPr>
              <w:pStyle w:val="ListParagraph"/>
              <w:numPr>
                <w:ilvl w:val="0"/>
                <w:numId w:val="37"/>
              </w:numPr>
              <w:ind w:left="247" w:hanging="247"/>
              <w:rPr>
                <w:rFonts w:ascii="Open Sans" w:hAnsi="Open Sans" w:cs="Open Sans"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sz w:val="20"/>
                <w:szCs w:val="20"/>
              </w:rPr>
              <w:t>Provides strategies and guidance to support the inclusion of “hands-on” practices (e.g., carrying out investigations, designing solutions) with other practices (e.g., asking questions, engagement in argument).</w:t>
            </w:r>
          </w:p>
        </w:tc>
        <w:tc>
          <w:tcPr>
            <w:tcW w:w="1344" w:type="dxa"/>
            <w:shd w:val="clear" w:color="auto" w:fill="auto"/>
          </w:tcPr>
          <w:p w14:paraId="4819705A" w14:textId="77777777" w:rsidR="00377EF3" w:rsidRPr="00B3605E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12F80843" w14:textId="77777777" w:rsidR="00377EF3" w:rsidRPr="00B3605E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auto"/>
          </w:tcPr>
          <w:p w14:paraId="5061A477" w14:textId="77777777" w:rsidR="00377EF3" w:rsidRPr="00B3605E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377EF3" w:rsidRPr="00B3605E" w14:paraId="663866BF" w14:textId="77777777" w:rsidTr="008E398F">
        <w:trPr>
          <w:trHeight w:val="1296"/>
        </w:trPr>
        <w:tc>
          <w:tcPr>
            <w:tcW w:w="6025" w:type="dxa"/>
            <w:shd w:val="clear" w:color="auto" w:fill="auto"/>
            <w:vAlign w:val="center"/>
          </w:tcPr>
          <w:p w14:paraId="14E698F1" w14:textId="744E3BCD" w:rsidR="00377EF3" w:rsidRPr="00B3605E" w:rsidRDefault="00C55AA8" w:rsidP="00C55AA8">
            <w:pPr>
              <w:pStyle w:val="ListParagraph"/>
              <w:numPr>
                <w:ilvl w:val="0"/>
                <w:numId w:val="37"/>
              </w:numPr>
              <w:ind w:left="247" w:hanging="247"/>
              <w:rPr>
                <w:rFonts w:ascii="Open Sans" w:hAnsi="Open Sans" w:cs="Open Sans"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sz w:val="20"/>
                <w:szCs w:val="20"/>
              </w:rPr>
              <w:t>Strategies included to assist teachers in identifying student misconceptions and the reason(s) that prevent student mastery of the three dimensions within the standards.</w:t>
            </w:r>
          </w:p>
        </w:tc>
        <w:tc>
          <w:tcPr>
            <w:tcW w:w="1344" w:type="dxa"/>
            <w:shd w:val="clear" w:color="auto" w:fill="auto"/>
          </w:tcPr>
          <w:p w14:paraId="6D861D08" w14:textId="77777777" w:rsidR="00377EF3" w:rsidRPr="00B3605E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4D14A0AF" w14:textId="77777777" w:rsidR="00377EF3" w:rsidRPr="00B3605E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auto"/>
          </w:tcPr>
          <w:p w14:paraId="2B653F41" w14:textId="77777777" w:rsidR="00377EF3" w:rsidRPr="00B3605E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C2244" w:rsidRPr="00B3605E" w14:paraId="6042A005" w14:textId="77777777" w:rsidTr="008E398F">
        <w:trPr>
          <w:trHeight w:val="1296"/>
        </w:trPr>
        <w:tc>
          <w:tcPr>
            <w:tcW w:w="6025" w:type="dxa"/>
            <w:shd w:val="clear" w:color="auto" w:fill="auto"/>
            <w:vAlign w:val="center"/>
          </w:tcPr>
          <w:p w14:paraId="63A5FE50" w14:textId="3982B869" w:rsidR="006C2244" w:rsidRPr="00B3605E" w:rsidRDefault="004700B8" w:rsidP="004700B8">
            <w:pPr>
              <w:pStyle w:val="ListParagraph"/>
              <w:numPr>
                <w:ilvl w:val="0"/>
                <w:numId w:val="37"/>
              </w:numPr>
              <w:ind w:left="247" w:hanging="247"/>
              <w:rPr>
                <w:rFonts w:ascii="Open Sans" w:hAnsi="Open Sans" w:cs="Open Sans"/>
                <w:sz w:val="20"/>
                <w:szCs w:val="20"/>
              </w:rPr>
            </w:pPr>
            <w:r w:rsidRPr="00B3605E">
              <w:rPr>
                <w:rFonts w:ascii="Open Sans" w:hAnsi="Open Sans" w:cs="Open Sans"/>
                <w:sz w:val="20"/>
                <w:szCs w:val="20"/>
              </w:rPr>
              <w:t>Includes s</w:t>
            </w:r>
            <w:r w:rsidR="006C2244" w:rsidRPr="00B3605E">
              <w:rPr>
                <w:rFonts w:ascii="Open Sans" w:hAnsi="Open Sans" w:cs="Open Sans"/>
                <w:sz w:val="20"/>
                <w:szCs w:val="20"/>
              </w:rPr>
              <w:t xml:space="preserve">trategies </w:t>
            </w:r>
            <w:r w:rsidRPr="00B3605E">
              <w:rPr>
                <w:rFonts w:ascii="Open Sans" w:hAnsi="Open Sans" w:cs="Open Sans"/>
                <w:sz w:val="20"/>
                <w:szCs w:val="20"/>
              </w:rPr>
              <w:t>to help</w:t>
            </w:r>
            <w:r w:rsidR="006C2244" w:rsidRPr="00B3605E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Pr="00B3605E">
              <w:rPr>
                <w:rFonts w:ascii="Open Sans" w:hAnsi="Open Sans" w:cs="Open Sans"/>
                <w:sz w:val="20"/>
                <w:szCs w:val="20"/>
              </w:rPr>
              <w:t xml:space="preserve">teachers </w:t>
            </w:r>
            <w:r w:rsidR="006C2244" w:rsidRPr="00B3605E">
              <w:rPr>
                <w:rFonts w:ascii="Open Sans" w:hAnsi="Open Sans" w:cs="Open Sans"/>
                <w:sz w:val="20"/>
                <w:szCs w:val="20"/>
              </w:rPr>
              <w:t>identify ways in which activities or learning experiences can be contextualized to the school environment</w:t>
            </w:r>
            <w:r w:rsidR="00E73DB9" w:rsidRPr="00B3605E">
              <w:rPr>
                <w:rFonts w:ascii="Open Sans" w:hAnsi="Open Sans" w:cs="Open Sans"/>
                <w:sz w:val="20"/>
                <w:szCs w:val="20"/>
              </w:rPr>
              <w:t xml:space="preserve"> (e.g., place- based learning experiences)</w:t>
            </w:r>
            <w:r w:rsidR="006C2244" w:rsidRPr="00B3605E">
              <w:rPr>
                <w:rFonts w:ascii="Open Sans" w:hAnsi="Open Sans" w:cs="Open Sans"/>
                <w:sz w:val="20"/>
                <w:szCs w:val="20"/>
              </w:rPr>
              <w:t xml:space="preserve">.  </w:t>
            </w:r>
          </w:p>
        </w:tc>
        <w:tc>
          <w:tcPr>
            <w:tcW w:w="1344" w:type="dxa"/>
            <w:shd w:val="clear" w:color="auto" w:fill="auto"/>
          </w:tcPr>
          <w:p w14:paraId="721A2152" w14:textId="77777777" w:rsidR="006C2244" w:rsidRPr="00B3605E" w:rsidRDefault="006C2244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6F7D33F5" w14:textId="77777777" w:rsidR="006C2244" w:rsidRPr="00B3605E" w:rsidRDefault="006C2244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auto"/>
          </w:tcPr>
          <w:p w14:paraId="313F30DF" w14:textId="77777777" w:rsidR="006C2244" w:rsidRPr="00B3605E" w:rsidRDefault="006C2244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790FF584" w14:textId="77777777" w:rsidR="00377EF3" w:rsidRPr="00B3605E" w:rsidRDefault="00377EF3" w:rsidP="00491190">
      <w:pPr>
        <w:keepNext/>
        <w:rPr>
          <w:rFonts w:ascii="Open Sans" w:hAnsi="Open Sans" w:cs="Open Sans"/>
        </w:rPr>
      </w:pPr>
    </w:p>
    <w:sectPr w:rsidR="00377EF3" w:rsidRPr="00B3605E" w:rsidSect="007B491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/>
      <w:pgMar w:top="720" w:right="63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F17C0D" w14:textId="77777777" w:rsidR="00720550" w:rsidRDefault="00720550" w:rsidP="006E0328">
      <w:pPr>
        <w:spacing w:after="0" w:line="240" w:lineRule="auto"/>
      </w:pPr>
      <w:r>
        <w:separator/>
      </w:r>
    </w:p>
  </w:endnote>
  <w:endnote w:type="continuationSeparator" w:id="0">
    <w:p w14:paraId="7C4CAE55" w14:textId="77777777" w:rsidR="00720550" w:rsidRDefault="00720550" w:rsidP="006E03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5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FBF8FC" w14:textId="77777777" w:rsidR="00954A14" w:rsidRDefault="00954A1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6CAE90" w14:textId="7663636B" w:rsidR="0061039C" w:rsidRDefault="0061039C" w:rsidP="0061039C">
    <w:pPr>
      <w:pStyle w:val="Footer"/>
    </w:pPr>
    <w:r>
      <w:t>Book Title and ISBN: ______________________________ Level(s)/Course(s): ____________________________________________</w:t>
    </w:r>
  </w:p>
  <w:p w14:paraId="6F717A90" w14:textId="77777777" w:rsidR="0061039C" w:rsidRDefault="0061039C" w:rsidP="0061039C">
    <w:pPr>
      <w:pStyle w:val="Footer"/>
    </w:pPr>
  </w:p>
  <w:p w14:paraId="6F77E59D" w14:textId="77777777" w:rsidR="0061039C" w:rsidRDefault="0061039C" w:rsidP="0061039C">
    <w:pPr>
      <w:pStyle w:val="Footer"/>
    </w:pPr>
    <w:r>
      <w:t>Publisher: _______________________________                  Copyright: _____________________________</w:t>
    </w:r>
  </w:p>
  <w:p w14:paraId="1618513D" w14:textId="1E9C89E9" w:rsidR="0061039C" w:rsidRDefault="0061039C">
    <w:pPr>
      <w:pStyle w:val="Footer"/>
    </w:pPr>
    <w:bookmarkStart w:id="0" w:name="_GoBack"/>
    <w:bookmarkEnd w:id="0"/>
  </w:p>
  <w:p w14:paraId="7283CB17" w14:textId="77777777" w:rsidR="00954A14" w:rsidRDefault="00954A1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277237" w14:textId="77777777" w:rsidR="00954A14" w:rsidRDefault="00954A1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1823BF" w14:textId="77777777" w:rsidR="00720550" w:rsidRDefault="00720550" w:rsidP="006E0328">
      <w:pPr>
        <w:spacing w:after="0" w:line="240" w:lineRule="auto"/>
      </w:pPr>
      <w:r>
        <w:separator/>
      </w:r>
    </w:p>
  </w:footnote>
  <w:footnote w:type="continuationSeparator" w:id="0">
    <w:p w14:paraId="3D110BBE" w14:textId="77777777" w:rsidR="00720550" w:rsidRDefault="00720550" w:rsidP="006E03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07100C" w14:textId="77777777" w:rsidR="00954A14" w:rsidRDefault="00954A1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0F0437" w14:textId="6E19652C" w:rsidR="006E0328" w:rsidRDefault="00720550">
    <w:pPr>
      <w:pStyle w:val="Header"/>
      <w:jc w:val="right"/>
    </w:pPr>
    <w:sdt>
      <w:sdtPr>
        <w:id w:val="551434826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6E0328">
          <w:fldChar w:fldCharType="begin"/>
        </w:r>
        <w:r w:rsidR="006E0328">
          <w:instrText xml:space="preserve"> PAGE   \* MERGEFORMAT </w:instrText>
        </w:r>
        <w:r w:rsidR="006E0328">
          <w:fldChar w:fldCharType="separate"/>
        </w:r>
        <w:r w:rsidR="0061039C">
          <w:rPr>
            <w:noProof/>
          </w:rPr>
          <w:t>1</w:t>
        </w:r>
        <w:r w:rsidR="006E0328">
          <w:rPr>
            <w:noProof/>
          </w:rPr>
          <w:fldChar w:fldCharType="end"/>
        </w:r>
      </w:sdtContent>
    </w:sdt>
  </w:p>
  <w:p w14:paraId="40460E0B" w14:textId="77777777" w:rsidR="006E0328" w:rsidRDefault="006E032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8C2AD6" w14:textId="77777777" w:rsidR="00954A14" w:rsidRDefault="00954A1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B159D"/>
    <w:multiLevelType w:val="hybridMultilevel"/>
    <w:tmpl w:val="9BC44CA4"/>
    <w:lvl w:ilvl="0" w:tplc="198EC806">
      <w:start w:val="1"/>
      <w:numFmt w:val="lowerLetter"/>
      <w:lvlText w:val="%1."/>
      <w:lvlJc w:val="left"/>
      <w:pPr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" w15:restartNumberingAfterBreak="0">
    <w:nsid w:val="038F3354"/>
    <w:multiLevelType w:val="hybridMultilevel"/>
    <w:tmpl w:val="0436F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027AD"/>
    <w:multiLevelType w:val="hybridMultilevel"/>
    <w:tmpl w:val="6CE880EA"/>
    <w:lvl w:ilvl="0" w:tplc="5C0A5E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162DD"/>
    <w:multiLevelType w:val="hybridMultilevel"/>
    <w:tmpl w:val="A6684E8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A90963"/>
    <w:multiLevelType w:val="hybridMultilevel"/>
    <w:tmpl w:val="FE0010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5A0543"/>
    <w:multiLevelType w:val="multilevel"/>
    <w:tmpl w:val="D10A1540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5F28ED"/>
    <w:multiLevelType w:val="multilevel"/>
    <w:tmpl w:val="7B20EB64"/>
    <w:styleLink w:val="List27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position w:val="0"/>
        <w:sz w:val="24"/>
        <w:szCs w:val="24"/>
        <w:rtl w:val="0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position w:val="0"/>
        <w:sz w:val="24"/>
        <w:szCs w:val="24"/>
        <w:rtl w:val="0"/>
      </w:rPr>
    </w:lvl>
    <w:lvl w:ilvl="2">
      <w:start w:val="1"/>
      <w:numFmt w:val="lowerRoman"/>
      <w:lvlText w:val="%3."/>
      <w:lvlJc w:val="left"/>
      <w:pPr>
        <w:tabs>
          <w:tab w:val="num" w:pos="3240"/>
        </w:tabs>
        <w:ind w:left="3240" w:hanging="296"/>
      </w:pPr>
      <w:rPr>
        <w:position w:val="0"/>
        <w:sz w:val="24"/>
        <w:szCs w:val="24"/>
        <w:rtl w:val="0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position w:val="0"/>
        <w:sz w:val="24"/>
        <w:szCs w:val="24"/>
        <w:rtl w:val="0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position w:val="0"/>
        <w:sz w:val="24"/>
        <w:szCs w:val="24"/>
        <w:rtl w:val="0"/>
      </w:rPr>
    </w:lvl>
    <w:lvl w:ilvl="5">
      <w:start w:val="1"/>
      <w:numFmt w:val="lowerRoman"/>
      <w:lvlText w:val="%6."/>
      <w:lvlJc w:val="left"/>
      <w:pPr>
        <w:tabs>
          <w:tab w:val="num" w:pos="5400"/>
        </w:tabs>
        <w:ind w:left="5400" w:hanging="296"/>
      </w:pPr>
      <w:rPr>
        <w:position w:val="0"/>
        <w:sz w:val="24"/>
        <w:szCs w:val="24"/>
        <w:rtl w:val="0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position w:val="0"/>
        <w:sz w:val="24"/>
        <w:szCs w:val="24"/>
        <w:rtl w:val="0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position w:val="0"/>
        <w:sz w:val="24"/>
        <w:szCs w:val="24"/>
        <w:rtl w:val="0"/>
      </w:rPr>
    </w:lvl>
    <w:lvl w:ilvl="8">
      <w:start w:val="1"/>
      <w:numFmt w:val="lowerRoman"/>
      <w:lvlText w:val="%9."/>
      <w:lvlJc w:val="left"/>
      <w:pPr>
        <w:tabs>
          <w:tab w:val="num" w:pos="7560"/>
        </w:tabs>
        <w:ind w:left="7560" w:hanging="296"/>
      </w:pPr>
      <w:rPr>
        <w:position w:val="0"/>
        <w:sz w:val="24"/>
        <w:szCs w:val="24"/>
        <w:rtl w:val="0"/>
      </w:rPr>
    </w:lvl>
  </w:abstractNum>
  <w:abstractNum w:abstractNumId="7" w15:restartNumberingAfterBreak="0">
    <w:nsid w:val="09B815B2"/>
    <w:multiLevelType w:val="hybridMultilevel"/>
    <w:tmpl w:val="10B8DF38"/>
    <w:lvl w:ilvl="0" w:tplc="198EC80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521074"/>
    <w:multiLevelType w:val="hybridMultilevel"/>
    <w:tmpl w:val="BD4CB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076E8A"/>
    <w:multiLevelType w:val="multilevel"/>
    <w:tmpl w:val="7E8C50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position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296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296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296"/>
      </w:pPr>
      <w:rPr>
        <w:rFonts w:ascii="Trebuchet MS" w:eastAsia="Trebuchet MS" w:hAnsi="Trebuchet MS" w:cs="Trebuchet MS"/>
        <w:position w:val="0"/>
        <w:sz w:val="24"/>
        <w:szCs w:val="24"/>
      </w:rPr>
    </w:lvl>
  </w:abstractNum>
  <w:abstractNum w:abstractNumId="10" w15:restartNumberingAfterBreak="0">
    <w:nsid w:val="1653256F"/>
    <w:multiLevelType w:val="hybridMultilevel"/>
    <w:tmpl w:val="DF72A6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1A41B4"/>
    <w:multiLevelType w:val="hybridMultilevel"/>
    <w:tmpl w:val="FE0E0E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73BAE"/>
    <w:multiLevelType w:val="hybridMultilevel"/>
    <w:tmpl w:val="40FA4C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DF6DAF"/>
    <w:multiLevelType w:val="hybridMultilevel"/>
    <w:tmpl w:val="1EBEC3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3B270A"/>
    <w:multiLevelType w:val="hybridMultilevel"/>
    <w:tmpl w:val="6A4202EC"/>
    <w:lvl w:ilvl="0" w:tplc="F4AE60C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6B39B7"/>
    <w:multiLevelType w:val="hybridMultilevel"/>
    <w:tmpl w:val="B2108E7A"/>
    <w:lvl w:ilvl="0" w:tplc="E1C4DC1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E618A3"/>
    <w:multiLevelType w:val="hybridMultilevel"/>
    <w:tmpl w:val="73E0D7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FA27BD"/>
    <w:multiLevelType w:val="hybridMultilevel"/>
    <w:tmpl w:val="81A052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2571D"/>
    <w:multiLevelType w:val="hybridMultilevel"/>
    <w:tmpl w:val="816A3EE4"/>
    <w:lvl w:ilvl="0" w:tplc="452AC20E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3B1573"/>
    <w:multiLevelType w:val="multilevel"/>
    <w:tmpl w:val="9BC44CA4"/>
    <w:lvl w:ilvl="0">
      <w:start w:val="1"/>
      <w:numFmt w:val="lowerLetter"/>
      <w:lvlText w:val="%1."/>
      <w:lvlJc w:val="left"/>
      <w:pPr>
        <w:ind w:left="7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88" w:hanging="360"/>
      </w:pPr>
    </w:lvl>
    <w:lvl w:ilvl="2">
      <w:start w:val="1"/>
      <w:numFmt w:val="lowerRoman"/>
      <w:lvlText w:val="%3."/>
      <w:lvlJc w:val="right"/>
      <w:pPr>
        <w:ind w:left="2208" w:hanging="180"/>
      </w:pPr>
    </w:lvl>
    <w:lvl w:ilvl="3">
      <w:start w:val="1"/>
      <w:numFmt w:val="decimal"/>
      <w:lvlText w:val="%4."/>
      <w:lvlJc w:val="left"/>
      <w:pPr>
        <w:ind w:left="2928" w:hanging="360"/>
      </w:pPr>
    </w:lvl>
    <w:lvl w:ilvl="4">
      <w:start w:val="1"/>
      <w:numFmt w:val="lowerLetter"/>
      <w:lvlText w:val="%5."/>
      <w:lvlJc w:val="left"/>
      <w:pPr>
        <w:ind w:left="3648" w:hanging="360"/>
      </w:pPr>
    </w:lvl>
    <w:lvl w:ilvl="5">
      <w:start w:val="1"/>
      <w:numFmt w:val="lowerRoman"/>
      <w:lvlText w:val="%6."/>
      <w:lvlJc w:val="right"/>
      <w:pPr>
        <w:ind w:left="4368" w:hanging="180"/>
      </w:pPr>
    </w:lvl>
    <w:lvl w:ilvl="6">
      <w:start w:val="1"/>
      <w:numFmt w:val="decimal"/>
      <w:lvlText w:val="%7."/>
      <w:lvlJc w:val="left"/>
      <w:pPr>
        <w:ind w:left="5088" w:hanging="360"/>
      </w:pPr>
    </w:lvl>
    <w:lvl w:ilvl="7">
      <w:start w:val="1"/>
      <w:numFmt w:val="lowerLetter"/>
      <w:lvlText w:val="%8."/>
      <w:lvlJc w:val="left"/>
      <w:pPr>
        <w:ind w:left="5808" w:hanging="360"/>
      </w:pPr>
    </w:lvl>
    <w:lvl w:ilvl="8">
      <w:start w:val="1"/>
      <w:numFmt w:val="lowerRoman"/>
      <w:lvlText w:val="%9."/>
      <w:lvlJc w:val="right"/>
      <w:pPr>
        <w:ind w:left="6528" w:hanging="180"/>
      </w:pPr>
    </w:lvl>
  </w:abstractNum>
  <w:abstractNum w:abstractNumId="20" w15:restartNumberingAfterBreak="0">
    <w:nsid w:val="33922D27"/>
    <w:multiLevelType w:val="hybridMultilevel"/>
    <w:tmpl w:val="7408F732"/>
    <w:lvl w:ilvl="0" w:tplc="8110D2C8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AA20A8"/>
    <w:multiLevelType w:val="hybridMultilevel"/>
    <w:tmpl w:val="FEC458FA"/>
    <w:lvl w:ilvl="0" w:tplc="D0945EE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850BA"/>
    <w:multiLevelType w:val="hybridMultilevel"/>
    <w:tmpl w:val="D52800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8D7B1B"/>
    <w:multiLevelType w:val="hybridMultilevel"/>
    <w:tmpl w:val="60ECAE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CE63D6"/>
    <w:multiLevelType w:val="hybridMultilevel"/>
    <w:tmpl w:val="B0BA7DF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1648EF"/>
    <w:multiLevelType w:val="hybridMultilevel"/>
    <w:tmpl w:val="951852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424057"/>
    <w:multiLevelType w:val="hybridMultilevel"/>
    <w:tmpl w:val="281882E8"/>
    <w:lvl w:ilvl="0" w:tplc="399697F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CF71BD"/>
    <w:multiLevelType w:val="hybridMultilevel"/>
    <w:tmpl w:val="C9D80C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5A074E"/>
    <w:multiLevelType w:val="hybridMultilevel"/>
    <w:tmpl w:val="C9A8D48C"/>
    <w:lvl w:ilvl="0" w:tplc="8110D2C8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907C1B"/>
    <w:multiLevelType w:val="hybridMultilevel"/>
    <w:tmpl w:val="B1A21D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DD1381"/>
    <w:multiLevelType w:val="hybridMultilevel"/>
    <w:tmpl w:val="4AF2BD9C"/>
    <w:lvl w:ilvl="0" w:tplc="6B0E85E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DC3D7B"/>
    <w:multiLevelType w:val="hybridMultilevel"/>
    <w:tmpl w:val="6234FA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6F3C09"/>
    <w:multiLevelType w:val="hybridMultilevel"/>
    <w:tmpl w:val="BA783940"/>
    <w:lvl w:ilvl="0" w:tplc="198EC80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F77612"/>
    <w:multiLevelType w:val="hybridMultilevel"/>
    <w:tmpl w:val="5C36DA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174686"/>
    <w:multiLevelType w:val="hybridMultilevel"/>
    <w:tmpl w:val="249015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516C7D"/>
    <w:multiLevelType w:val="hybridMultilevel"/>
    <w:tmpl w:val="7E1464E2"/>
    <w:lvl w:ilvl="0" w:tplc="9AB0CFB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6047B2"/>
    <w:multiLevelType w:val="hybridMultilevel"/>
    <w:tmpl w:val="470E32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216EB5"/>
    <w:multiLevelType w:val="hybridMultilevel"/>
    <w:tmpl w:val="C40823BC"/>
    <w:lvl w:ilvl="0" w:tplc="198EC80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7"/>
  </w:num>
  <w:num w:numId="3">
    <w:abstractNumId w:val="24"/>
  </w:num>
  <w:num w:numId="4">
    <w:abstractNumId w:val="3"/>
  </w:num>
  <w:num w:numId="5">
    <w:abstractNumId w:val="5"/>
  </w:num>
  <w:num w:numId="6">
    <w:abstractNumId w:val="15"/>
  </w:num>
  <w:num w:numId="7">
    <w:abstractNumId w:val="35"/>
  </w:num>
  <w:num w:numId="8">
    <w:abstractNumId w:val="32"/>
  </w:num>
  <w:num w:numId="9">
    <w:abstractNumId w:val="0"/>
  </w:num>
  <w:num w:numId="10">
    <w:abstractNumId w:val="19"/>
  </w:num>
  <w:num w:numId="11">
    <w:abstractNumId w:val="37"/>
  </w:num>
  <w:num w:numId="12">
    <w:abstractNumId w:val="13"/>
  </w:num>
  <w:num w:numId="13">
    <w:abstractNumId w:val="10"/>
  </w:num>
  <w:num w:numId="14">
    <w:abstractNumId w:val="1"/>
  </w:num>
  <w:num w:numId="15">
    <w:abstractNumId w:val="34"/>
  </w:num>
  <w:num w:numId="16">
    <w:abstractNumId w:val="33"/>
  </w:num>
  <w:num w:numId="17">
    <w:abstractNumId w:val="17"/>
  </w:num>
  <w:num w:numId="18">
    <w:abstractNumId w:val="27"/>
  </w:num>
  <w:num w:numId="19">
    <w:abstractNumId w:val="22"/>
  </w:num>
  <w:num w:numId="20">
    <w:abstractNumId w:val="2"/>
  </w:num>
  <w:num w:numId="21">
    <w:abstractNumId w:val="6"/>
    <w:lvlOverride w:ilvl="0">
      <w:lvl w:ilvl="0">
        <w:start w:val="1"/>
        <w:numFmt w:val="decimal"/>
        <w:lvlText w:val="%1)"/>
        <w:lvlJc w:val="left"/>
        <w:pPr>
          <w:tabs>
            <w:tab w:val="num" w:pos="1440"/>
          </w:tabs>
          <w:ind w:left="1440" w:hanging="360"/>
        </w:pPr>
        <w:rPr>
          <w:position w:val="0"/>
          <w:sz w:val="22"/>
          <w:szCs w:val="24"/>
          <w:rtl w:val="0"/>
        </w:rPr>
      </w:lvl>
    </w:lvlOverride>
  </w:num>
  <w:num w:numId="22">
    <w:abstractNumId w:val="6"/>
  </w:num>
  <w:num w:numId="23">
    <w:abstractNumId w:val="16"/>
  </w:num>
  <w:num w:numId="24">
    <w:abstractNumId w:val="9"/>
  </w:num>
  <w:num w:numId="25">
    <w:abstractNumId w:val="11"/>
  </w:num>
  <w:num w:numId="26">
    <w:abstractNumId w:val="12"/>
  </w:num>
  <w:num w:numId="27">
    <w:abstractNumId w:val="4"/>
  </w:num>
  <w:num w:numId="28">
    <w:abstractNumId w:val="29"/>
  </w:num>
  <w:num w:numId="29">
    <w:abstractNumId w:val="36"/>
  </w:num>
  <w:num w:numId="30">
    <w:abstractNumId w:val="31"/>
  </w:num>
  <w:num w:numId="31">
    <w:abstractNumId w:val="23"/>
  </w:num>
  <w:num w:numId="32">
    <w:abstractNumId w:val="25"/>
  </w:num>
  <w:num w:numId="33">
    <w:abstractNumId w:val="18"/>
  </w:num>
  <w:num w:numId="34">
    <w:abstractNumId w:val="28"/>
  </w:num>
  <w:num w:numId="35">
    <w:abstractNumId w:val="8"/>
  </w:num>
  <w:num w:numId="36">
    <w:abstractNumId w:val="20"/>
  </w:num>
  <w:num w:numId="37">
    <w:abstractNumId w:val="14"/>
  </w:num>
  <w:num w:numId="38">
    <w:abstractNumId w:val="30"/>
  </w:num>
  <w:num w:numId="3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D82"/>
    <w:rsid w:val="000133E5"/>
    <w:rsid w:val="00017685"/>
    <w:rsid w:val="000231EF"/>
    <w:rsid w:val="00045E56"/>
    <w:rsid w:val="00075D27"/>
    <w:rsid w:val="000765B1"/>
    <w:rsid w:val="000779AE"/>
    <w:rsid w:val="00080F91"/>
    <w:rsid w:val="00087B86"/>
    <w:rsid w:val="00095856"/>
    <w:rsid w:val="000B01FA"/>
    <w:rsid w:val="000B6C38"/>
    <w:rsid w:val="000D033B"/>
    <w:rsid w:val="000E76A0"/>
    <w:rsid w:val="0011569B"/>
    <w:rsid w:val="00121D82"/>
    <w:rsid w:val="00140572"/>
    <w:rsid w:val="001717C7"/>
    <w:rsid w:val="00190003"/>
    <w:rsid w:val="00193E64"/>
    <w:rsid w:val="001A0BFF"/>
    <w:rsid w:val="001B4AB4"/>
    <w:rsid w:val="001C4EE8"/>
    <w:rsid w:val="00201775"/>
    <w:rsid w:val="00202D40"/>
    <w:rsid w:val="00222E1D"/>
    <w:rsid w:val="00233AD2"/>
    <w:rsid w:val="00266A96"/>
    <w:rsid w:val="0028181A"/>
    <w:rsid w:val="002847AF"/>
    <w:rsid w:val="0028595B"/>
    <w:rsid w:val="002B231F"/>
    <w:rsid w:val="002C29E7"/>
    <w:rsid w:val="002C4872"/>
    <w:rsid w:val="003237A1"/>
    <w:rsid w:val="003542EF"/>
    <w:rsid w:val="00357200"/>
    <w:rsid w:val="003612ED"/>
    <w:rsid w:val="00377EF3"/>
    <w:rsid w:val="00380CA5"/>
    <w:rsid w:val="00383FB5"/>
    <w:rsid w:val="003923EC"/>
    <w:rsid w:val="003948FA"/>
    <w:rsid w:val="0039580F"/>
    <w:rsid w:val="00397660"/>
    <w:rsid w:val="003B7E28"/>
    <w:rsid w:val="003D2A07"/>
    <w:rsid w:val="003D2E47"/>
    <w:rsid w:val="003D3ECC"/>
    <w:rsid w:val="00414FA9"/>
    <w:rsid w:val="004178D1"/>
    <w:rsid w:val="0042648F"/>
    <w:rsid w:val="00437BAA"/>
    <w:rsid w:val="00452C69"/>
    <w:rsid w:val="00454412"/>
    <w:rsid w:val="004700B8"/>
    <w:rsid w:val="0047775F"/>
    <w:rsid w:val="00491190"/>
    <w:rsid w:val="004A5399"/>
    <w:rsid w:val="004C3B66"/>
    <w:rsid w:val="004D5043"/>
    <w:rsid w:val="004E34BB"/>
    <w:rsid w:val="004F40E3"/>
    <w:rsid w:val="004F48E2"/>
    <w:rsid w:val="00505438"/>
    <w:rsid w:val="00541DAA"/>
    <w:rsid w:val="0054330A"/>
    <w:rsid w:val="00545800"/>
    <w:rsid w:val="005702D2"/>
    <w:rsid w:val="005836B5"/>
    <w:rsid w:val="005E35C4"/>
    <w:rsid w:val="005E3D5C"/>
    <w:rsid w:val="005E74EB"/>
    <w:rsid w:val="005F104E"/>
    <w:rsid w:val="005F3E95"/>
    <w:rsid w:val="0061039C"/>
    <w:rsid w:val="00612C33"/>
    <w:rsid w:val="00624719"/>
    <w:rsid w:val="006334BD"/>
    <w:rsid w:val="00634E24"/>
    <w:rsid w:val="00653FF7"/>
    <w:rsid w:val="00657632"/>
    <w:rsid w:val="00675678"/>
    <w:rsid w:val="00681575"/>
    <w:rsid w:val="00681B0B"/>
    <w:rsid w:val="00686450"/>
    <w:rsid w:val="006A6CB0"/>
    <w:rsid w:val="006C2244"/>
    <w:rsid w:val="006D7546"/>
    <w:rsid w:val="006E0328"/>
    <w:rsid w:val="006F1D29"/>
    <w:rsid w:val="006F5D7F"/>
    <w:rsid w:val="00720550"/>
    <w:rsid w:val="0072275E"/>
    <w:rsid w:val="00736B9B"/>
    <w:rsid w:val="00747770"/>
    <w:rsid w:val="00750333"/>
    <w:rsid w:val="00754350"/>
    <w:rsid w:val="00757F49"/>
    <w:rsid w:val="00764F19"/>
    <w:rsid w:val="007671D5"/>
    <w:rsid w:val="00774C49"/>
    <w:rsid w:val="007A5307"/>
    <w:rsid w:val="007B491C"/>
    <w:rsid w:val="007B6417"/>
    <w:rsid w:val="007D5820"/>
    <w:rsid w:val="007E6F5B"/>
    <w:rsid w:val="007F6196"/>
    <w:rsid w:val="008065B3"/>
    <w:rsid w:val="00817F63"/>
    <w:rsid w:val="00821594"/>
    <w:rsid w:val="00874A46"/>
    <w:rsid w:val="00877E42"/>
    <w:rsid w:val="00894AFE"/>
    <w:rsid w:val="008D23EF"/>
    <w:rsid w:val="008D304D"/>
    <w:rsid w:val="008E398F"/>
    <w:rsid w:val="008E7CEF"/>
    <w:rsid w:val="00920156"/>
    <w:rsid w:val="0095354B"/>
    <w:rsid w:val="00954A14"/>
    <w:rsid w:val="009622C6"/>
    <w:rsid w:val="0097034F"/>
    <w:rsid w:val="00971D9F"/>
    <w:rsid w:val="009924E8"/>
    <w:rsid w:val="009A19D0"/>
    <w:rsid w:val="009A3569"/>
    <w:rsid w:val="009B3761"/>
    <w:rsid w:val="009D0662"/>
    <w:rsid w:val="009D38FA"/>
    <w:rsid w:val="009D39A5"/>
    <w:rsid w:val="009E0E51"/>
    <w:rsid w:val="009E516F"/>
    <w:rsid w:val="009F1269"/>
    <w:rsid w:val="009F2595"/>
    <w:rsid w:val="009F2D1E"/>
    <w:rsid w:val="00A07132"/>
    <w:rsid w:val="00A151E0"/>
    <w:rsid w:val="00A204EF"/>
    <w:rsid w:val="00A30208"/>
    <w:rsid w:val="00A33F7F"/>
    <w:rsid w:val="00A341BE"/>
    <w:rsid w:val="00A51083"/>
    <w:rsid w:val="00A53538"/>
    <w:rsid w:val="00A56E3D"/>
    <w:rsid w:val="00A87D79"/>
    <w:rsid w:val="00AB11D0"/>
    <w:rsid w:val="00AB2454"/>
    <w:rsid w:val="00AC0AF6"/>
    <w:rsid w:val="00AC0FD3"/>
    <w:rsid w:val="00AC17A0"/>
    <w:rsid w:val="00AD0E58"/>
    <w:rsid w:val="00B02B1E"/>
    <w:rsid w:val="00B074F6"/>
    <w:rsid w:val="00B106D6"/>
    <w:rsid w:val="00B3605E"/>
    <w:rsid w:val="00B46E57"/>
    <w:rsid w:val="00B5488F"/>
    <w:rsid w:val="00B7418A"/>
    <w:rsid w:val="00B92792"/>
    <w:rsid w:val="00BC3276"/>
    <w:rsid w:val="00BC4E42"/>
    <w:rsid w:val="00BE787C"/>
    <w:rsid w:val="00C02272"/>
    <w:rsid w:val="00C02EFD"/>
    <w:rsid w:val="00C03012"/>
    <w:rsid w:val="00C13BE0"/>
    <w:rsid w:val="00C304B6"/>
    <w:rsid w:val="00C55AA8"/>
    <w:rsid w:val="00C5714A"/>
    <w:rsid w:val="00C974F2"/>
    <w:rsid w:val="00CA1224"/>
    <w:rsid w:val="00CC3706"/>
    <w:rsid w:val="00CD36BC"/>
    <w:rsid w:val="00CE3145"/>
    <w:rsid w:val="00CE672E"/>
    <w:rsid w:val="00D157BE"/>
    <w:rsid w:val="00D27D10"/>
    <w:rsid w:val="00D603AC"/>
    <w:rsid w:val="00D60B11"/>
    <w:rsid w:val="00D90E83"/>
    <w:rsid w:val="00D97F33"/>
    <w:rsid w:val="00DA0AA2"/>
    <w:rsid w:val="00DB7117"/>
    <w:rsid w:val="00DD5F50"/>
    <w:rsid w:val="00DE55A3"/>
    <w:rsid w:val="00E07BF7"/>
    <w:rsid w:val="00E3002D"/>
    <w:rsid w:val="00E422D4"/>
    <w:rsid w:val="00E5410E"/>
    <w:rsid w:val="00E71DD6"/>
    <w:rsid w:val="00E73DB9"/>
    <w:rsid w:val="00E9799C"/>
    <w:rsid w:val="00ED6CDA"/>
    <w:rsid w:val="00EE77DC"/>
    <w:rsid w:val="00F13532"/>
    <w:rsid w:val="00F220AF"/>
    <w:rsid w:val="00F43A8D"/>
    <w:rsid w:val="00F55591"/>
    <w:rsid w:val="00F820FF"/>
    <w:rsid w:val="00FC097B"/>
    <w:rsid w:val="00FD1E53"/>
    <w:rsid w:val="00FD75EB"/>
    <w:rsid w:val="00FD7608"/>
    <w:rsid w:val="00FF5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3FA6226"/>
  <w15:docId w15:val="{5E8BCC32-CA69-4FF5-A4FE-343A08DAE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21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E77D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458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5800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422D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Body">
    <w:name w:val="Body"/>
    <w:rsid w:val="00FF527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  <w:style w:type="numbering" w:customStyle="1" w:styleId="List27">
    <w:name w:val="List 27"/>
    <w:basedOn w:val="NoList"/>
    <w:rsid w:val="00FF5277"/>
    <w:pPr>
      <w:numPr>
        <w:numId w:val="22"/>
      </w:numPr>
    </w:pPr>
  </w:style>
  <w:style w:type="paragraph" w:styleId="Header">
    <w:name w:val="header"/>
    <w:basedOn w:val="Normal"/>
    <w:link w:val="HeaderChar"/>
    <w:uiPriority w:val="99"/>
    <w:unhideWhenUsed/>
    <w:rsid w:val="006E03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0328"/>
  </w:style>
  <w:style w:type="paragraph" w:styleId="Footer">
    <w:name w:val="footer"/>
    <w:basedOn w:val="Normal"/>
    <w:link w:val="FooterChar"/>
    <w:uiPriority w:val="99"/>
    <w:unhideWhenUsed/>
    <w:rsid w:val="006E03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0328"/>
  </w:style>
  <w:style w:type="character" w:styleId="CommentReference">
    <w:name w:val="annotation reference"/>
    <w:basedOn w:val="DefaultParagraphFont"/>
    <w:uiPriority w:val="99"/>
    <w:semiHidden/>
    <w:unhideWhenUsed/>
    <w:rsid w:val="00894A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94AF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94AF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4A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4AF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5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79C"/>
    <w:rsid w:val="0060779C"/>
    <w:rsid w:val="00C84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2C477CC92804A21A9322151C9ABAF55">
    <w:name w:val="72C477CC92804A21A9322151C9ABAF55"/>
    <w:rsid w:val="0060779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89409-9194-401F-8B0C-DE09D0781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1910</Words>
  <Characters>10887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</Company>
  <LinksUpToDate>false</LinksUpToDate>
  <CharactersWithSpaces>12772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A. Chastain</dc:creator>
  <cp:keywords/>
  <dc:description/>
  <cp:lastModifiedBy>Alison Gower</cp:lastModifiedBy>
  <cp:revision>5</cp:revision>
  <cp:lastPrinted>2016-11-25T15:56:00Z</cp:lastPrinted>
  <dcterms:created xsi:type="dcterms:W3CDTF">2017-01-24T19:31:00Z</dcterms:created>
  <dcterms:modified xsi:type="dcterms:W3CDTF">2017-05-04T21:37:00Z</dcterms:modified>
</cp:coreProperties>
</file>